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A" w:rsidRPr="00691BAA" w:rsidRDefault="00691BAA" w:rsidP="002E4341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BAA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691BAA" w:rsidRDefault="00691BAA" w:rsidP="00691B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691BA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691BAA" w:rsidRDefault="00691BAA" w:rsidP="00691BAA">
      <w:pPr>
        <w:jc w:val="right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691BAA" w:rsidRDefault="00691BAA" w:rsidP="00691BAA">
      <w:pPr>
        <w:pStyle w:val="ConsPlusTitle"/>
        <w:jc w:val="right"/>
        <w:rPr>
          <w:b w:val="0"/>
          <w:bCs w:val="0"/>
          <w:sz w:val="28"/>
          <w:szCs w:val="28"/>
        </w:rPr>
      </w:pPr>
      <w:r w:rsidRPr="00691BAA">
        <w:rPr>
          <w:b w:val="0"/>
          <w:sz w:val="28"/>
          <w:szCs w:val="28"/>
        </w:rPr>
        <w:t xml:space="preserve">от </w:t>
      </w:r>
      <w:r w:rsidR="000150D4">
        <w:rPr>
          <w:b w:val="0"/>
          <w:sz w:val="28"/>
          <w:szCs w:val="28"/>
        </w:rPr>
        <w:t>30</w:t>
      </w:r>
      <w:r w:rsidRPr="00691B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Pr="00691BAA">
        <w:rPr>
          <w:b w:val="0"/>
          <w:sz w:val="28"/>
          <w:szCs w:val="28"/>
        </w:rPr>
        <w:t xml:space="preserve"> 2021 года № </w:t>
      </w:r>
      <w:r w:rsidR="000150D4">
        <w:rPr>
          <w:b w:val="0"/>
          <w:sz w:val="28"/>
          <w:szCs w:val="28"/>
        </w:rPr>
        <w:t>35</w:t>
      </w:r>
    </w:p>
    <w:p w:rsidR="00D50CAF" w:rsidRPr="00691BAA" w:rsidRDefault="00D50CAF" w:rsidP="0044555F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691BAA" w:rsidRPr="00691BAA" w:rsidRDefault="00691BAA" w:rsidP="0069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691BAA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691BA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1BAA" w:rsidRPr="00691BAA" w:rsidRDefault="00691BAA" w:rsidP="00691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91BAA" w:rsidRPr="00691BAA" w:rsidRDefault="00691BAA" w:rsidP="00691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691BAA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BAA" w:rsidRPr="00691BAA" w:rsidRDefault="00691BAA" w:rsidP="00691B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D70EF4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="00691BAA" w:rsidRPr="00691BA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Сущевского</w:t>
      </w:r>
      <w:r w:rsidR="00691BAA"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муниципальный контроль).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91BAA" w:rsidRPr="00691BAA" w:rsidRDefault="00D70EF4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="00691BAA" w:rsidRPr="00691BA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являются: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3)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691BAA" w:rsidRPr="00691BAA" w:rsidRDefault="00691BAA" w:rsidP="00D70EF4">
      <w:pPr>
        <w:pStyle w:val="ConsPlusNormal"/>
        <w:ind w:firstLine="709"/>
        <w:jc w:val="both"/>
        <w:rPr>
          <w:sz w:val="28"/>
          <w:szCs w:val="28"/>
        </w:rPr>
      </w:pPr>
      <w:r w:rsidRPr="00691BAA">
        <w:rPr>
          <w:sz w:val="28"/>
          <w:szCs w:val="28"/>
        </w:rPr>
        <w:t>5.</w:t>
      </w:r>
      <w:r w:rsidR="002E4341">
        <w:rPr>
          <w:sz w:val="28"/>
          <w:szCs w:val="28"/>
        </w:rPr>
        <w:t> </w:t>
      </w:r>
      <w:r w:rsidRPr="00691BAA">
        <w:rPr>
          <w:sz w:val="28"/>
          <w:szCs w:val="28"/>
        </w:rPr>
        <w:t xml:space="preserve">Муниципальный контроль осуществляется администрацией </w:t>
      </w:r>
      <w:r w:rsidR="00D70EF4">
        <w:rPr>
          <w:sz w:val="28"/>
          <w:szCs w:val="28"/>
        </w:rPr>
        <w:lastRenderedPageBreak/>
        <w:t>Сущевского</w:t>
      </w:r>
      <w:r w:rsidRPr="00691BAA">
        <w:rPr>
          <w:sz w:val="28"/>
          <w:szCs w:val="28"/>
        </w:rPr>
        <w:t xml:space="preserve"> сельского поселения Костромского муниципального района (далее – администрация). Руководство деятельностью по осуществлению муниципального контроля осуществляет глава </w:t>
      </w:r>
      <w:r w:rsidR="00D70EF4">
        <w:rPr>
          <w:sz w:val="28"/>
          <w:szCs w:val="28"/>
        </w:rPr>
        <w:t>Сущевского</w:t>
      </w:r>
      <w:r w:rsidRPr="00691BAA">
        <w:rPr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6.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От имени администрации муниципальный контроль вправе осуществлять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на принятие решения о проведении контрольного мероприятия, является глава  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(далее – контролируемые лица).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9.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691BAA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10.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Все внеплановые контрольные (надзорные) мероприятия   проводятся только после согласования с органами прокуратуры.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11.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Решения  и 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12.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Советом депутатов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13.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администрацией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14. Профилактические мероприятия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проводятся администрацией 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15.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691BAA">
        <w:rPr>
          <w:rFonts w:ascii="Times New Roman" w:hAnsi="Times New Roman" w:cs="Times New Roman"/>
          <w:sz w:val="28"/>
          <w:szCs w:val="28"/>
        </w:rPr>
        <w:t>16. При осуществлении муниципального контроля могут проводиться следующие виды профилактических мероприятий: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10" w:history="1">
        <w:r w:rsidRPr="00691BAA">
          <w:rPr>
            <w:rStyle w:val="aa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</w:t>
      </w:r>
      <w:r w:rsidR="00863A10" w:rsidRPr="005A08AE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11" w:history="1">
        <w:r w:rsidR="00863A10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863A10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://сущево.рф</w:t>
        </w:r>
      </w:hyperlink>
      <w:r w:rsidRPr="00691BAA">
        <w:rPr>
          <w:rFonts w:ascii="Times New Roman" w:hAnsi="Times New Roman" w:cs="Times New Roman"/>
          <w:sz w:val="28"/>
          <w:szCs w:val="28"/>
        </w:rPr>
        <w:t>,</w:t>
      </w:r>
      <w:r w:rsidRPr="00691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иных формах.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момента их изменения.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691BAA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lastRenderedPageBreak/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2" w:history="1"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</w:t>
        </w:r>
        <w:proofErr w:type="spellStart"/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сущево.рф</w:t>
        </w:r>
        <w:proofErr w:type="spellEnd"/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3" w:history="1"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</w:t>
        </w:r>
        <w:proofErr w:type="spellStart"/>
        <w:r w:rsidR="00D70EF4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сущево</w:t>
        </w:r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="00D70EF4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рф</w:t>
        </w:r>
        <w:proofErr w:type="spellEnd"/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3. Порядок организации муниципального контроля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19. </w:t>
      </w:r>
      <w:r w:rsidRPr="00691BA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691BA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691BA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1) инспекционный визит;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20.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21.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 в решении о проведении внепланового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 решении  контрольного (надзорного) органа,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контрольного (надзорного) органа,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5) фамилии, 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lastRenderedPageBreak/>
        <w:t>9) вид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11) предмет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13)  дата  проведения  контрольного  (надзорного)  мероприятия,  в 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14) перечень документов,  предоставление 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15)  иные  сведения, если  это  предусмотрено  положением  о виде контроля. 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4. Контрольные (надзорные) мероприятия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1, частью 3 статьи 57 и частью 12 статьи 66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23</w:t>
      </w:r>
      <w:r w:rsidRPr="00691BAA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1BAA">
        <w:rPr>
          <w:rFonts w:ascii="Times New Roman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администрацию,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а также период с момента направления контролируемому лицу информации</w:t>
      </w:r>
      <w:r w:rsidRPr="00691BAA">
        <w:rPr>
          <w:rFonts w:ascii="Times New Roman" w:hAnsi="Times New Roman" w:cs="Times New Roman"/>
          <w:bCs/>
          <w:sz w:val="28"/>
          <w:szCs w:val="28"/>
        </w:rPr>
        <w:t>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, содержащимся в имеющихся у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 удостовериться  в 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</w:t>
      </w:r>
      <w:r w:rsidR="00D70EF4">
        <w:rPr>
          <w:rFonts w:ascii="Times New Roman" w:hAnsi="Times New Roman" w:cs="Times New Roman"/>
          <w:sz w:val="28"/>
          <w:szCs w:val="28"/>
        </w:rPr>
        <w:t xml:space="preserve"> выезда на указанное в абзаце 2 </w:t>
      </w:r>
      <w:r w:rsidRPr="00691BAA">
        <w:rPr>
          <w:rFonts w:ascii="Times New Roman" w:hAnsi="Times New Roman" w:cs="Times New Roman"/>
          <w:sz w:val="28"/>
          <w:szCs w:val="28"/>
        </w:rPr>
        <w:t>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досмотр;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опрос;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91BA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1BA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691BA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1BA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 установленного в нем срока.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закона  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если предметом проверки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обособленных структурных подразделений), проводится документарная проверка.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представить в администрацию  информацию о невозможности присутствия при проведении контрольного (надзорного) мероприятия являются: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5) наступление </w:t>
      </w:r>
      <w:r w:rsidRPr="00691BA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691BA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691BAA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прикладываются к акту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30.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91BA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Pr="00691B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91BAA">
        <w:rPr>
          <w:rFonts w:ascii="Times New Roman" w:hAnsi="Times New Roman" w:cs="Times New Roman"/>
          <w:iCs/>
          <w:sz w:val="28"/>
          <w:szCs w:val="28"/>
        </w:rPr>
        <w:t xml:space="preserve">возражений, указанных в </w:t>
      </w:r>
      <w:hyperlink r:id="rId14" w:history="1">
        <w:r w:rsidRPr="00691BAA">
          <w:rPr>
            <w:rStyle w:val="aa"/>
            <w:rFonts w:ascii="Times New Roman" w:hAnsi="Times New Roman" w:cs="Times New Roman"/>
            <w:iCs/>
            <w:sz w:val="28"/>
            <w:szCs w:val="28"/>
          </w:rPr>
          <w:t>части</w:t>
        </w:r>
        <w:r w:rsidR="002E4341">
          <w:rPr>
            <w:rStyle w:val="aa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691BAA">
          <w:rPr>
            <w:rStyle w:val="aa"/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Pr="00691BA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691BAA"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 w:rsidRPr="00691BAA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а</w:t>
      </w:r>
      <w:r w:rsidRPr="00691BA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91BAA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 пяти рабочих дней со дня поступления возражений.</w:t>
      </w:r>
      <w:proofErr w:type="gramEnd"/>
      <w:r w:rsidRPr="00691BA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D50CAF" w:rsidRPr="00691BAA" w:rsidRDefault="00D50CAF">
      <w:pPr>
        <w:rPr>
          <w:rFonts w:ascii="Times New Roman" w:hAnsi="Times New Roman" w:cs="Times New Roman"/>
          <w:sz w:val="28"/>
          <w:szCs w:val="28"/>
        </w:rPr>
      </w:pPr>
    </w:p>
    <w:sectPr w:rsidR="00D50CAF" w:rsidRPr="00691BAA" w:rsidSect="00D70EF4">
      <w:headerReference w:type="default" r:id="rId15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4F" w:rsidRDefault="00AC244F" w:rsidP="0044555F">
      <w:r>
        <w:separator/>
      </w:r>
    </w:p>
  </w:endnote>
  <w:endnote w:type="continuationSeparator" w:id="0">
    <w:p w:rsidR="00AC244F" w:rsidRDefault="00AC244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4F" w:rsidRDefault="00AC244F" w:rsidP="0044555F">
      <w:r>
        <w:separator/>
      </w:r>
    </w:p>
  </w:footnote>
  <w:footnote w:type="continuationSeparator" w:id="0">
    <w:p w:rsidR="00AC244F" w:rsidRDefault="00AC244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071A19">
      <w:rPr>
        <w:rFonts w:ascii="Times New Roman" w:hAnsi="Times New Roman" w:cs="Times New Roman"/>
        <w:noProof/>
      </w:rPr>
      <w:t>10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71A19"/>
    <w:rsid w:val="000E6552"/>
    <w:rsid w:val="000E7BBF"/>
    <w:rsid w:val="000F34E0"/>
    <w:rsid w:val="000F7C7B"/>
    <w:rsid w:val="0010081B"/>
    <w:rsid w:val="00120869"/>
    <w:rsid w:val="00142957"/>
    <w:rsid w:val="00161B02"/>
    <w:rsid w:val="0017275F"/>
    <w:rsid w:val="001965C2"/>
    <w:rsid w:val="001A7D77"/>
    <w:rsid w:val="001D1D3E"/>
    <w:rsid w:val="001D4210"/>
    <w:rsid w:val="00206D11"/>
    <w:rsid w:val="0024234A"/>
    <w:rsid w:val="00245669"/>
    <w:rsid w:val="00261354"/>
    <w:rsid w:val="00263780"/>
    <w:rsid w:val="00267980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830B9"/>
    <w:rsid w:val="00691BAA"/>
    <w:rsid w:val="006A3DB4"/>
    <w:rsid w:val="006B2AC8"/>
    <w:rsid w:val="006D266B"/>
    <w:rsid w:val="006D29E3"/>
    <w:rsid w:val="006E742E"/>
    <w:rsid w:val="00705452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F074C"/>
    <w:rsid w:val="00A15F99"/>
    <w:rsid w:val="00A2297E"/>
    <w:rsid w:val="00A253C9"/>
    <w:rsid w:val="00A314F9"/>
    <w:rsid w:val="00A510E0"/>
    <w:rsid w:val="00A616E5"/>
    <w:rsid w:val="00A64CD4"/>
    <w:rsid w:val="00A9197C"/>
    <w:rsid w:val="00AC244F"/>
    <w:rsid w:val="00AC35A3"/>
    <w:rsid w:val="00AE5C7C"/>
    <w:rsid w:val="00AF35DB"/>
    <w:rsid w:val="00B11A81"/>
    <w:rsid w:val="00B21483"/>
    <w:rsid w:val="00B434A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E0DE4"/>
    <w:rsid w:val="00EF6428"/>
    <w:rsid w:val="00F15C6B"/>
    <w:rsid w:val="00F27CC4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97;&#1077;&#1074;&#1086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C866-434F-4473-99C2-5F7127B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4</cp:revision>
  <dcterms:created xsi:type="dcterms:W3CDTF">2021-10-04T06:33:00Z</dcterms:created>
  <dcterms:modified xsi:type="dcterms:W3CDTF">2021-10-05T13:41:00Z</dcterms:modified>
</cp:coreProperties>
</file>