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2D" w:rsidRDefault="00BC3E2D" w:rsidP="00C70E09">
      <w:pPr>
        <w:pStyle w:val="ab"/>
        <w:spacing w:before="0" w:after="0" w:line="240" w:lineRule="auto"/>
        <w:jc w:val="center"/>
        <w:rPr>
          <w:b/>
          <w:bCs/>
          <w:i/>
          <w:iCs/>
          <w:sz w:val="144"/>
          <w:szCs w:val="144"/>
        </w:rPr>
      </w:pPr>
      <w:r>
        <w:rPr>
          <w:b/>
          <w:i/>
          <w:sz w:val="144"/>
          <w:szCs w:val="144"/>
        </w:rPr>
        <w:t>Депутатский</w:t>
      </w:r>
    </w:p>
    <w:p w:rsidR="00BC3E2D" w:rsidRDefault="00BC3E2D" w:rsidP="00C70E09">
      <w:pPr>
        <w:pStyle w:val="ab"/>
        <w:spacing w:before="0"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bCs/>
          <w:i/>
          <w:iCs/>
          <w:sz w:val="144"/>
          <w:szCs w:val="144"/>
        </w:rPr>
        <w:t>вестник</w:t>
      </w:r>
    </w:p>
    <w:p w:rsidR="00BC3E2D" w:rsidRDefault="00BC3E2D" w:rsidP="00C70E09">
      <w:pPr>
        <w:pStyle w:val="ab"/>
        <w:spacing w:before="0" w:after="0" w:line="24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Общественно – политическое печатное издание </w:t>
      </w:r>
      <w:proofErr w:type="gramStart"/>
      <w:r>
        <w:rPr>
          <w:b/>
          <w:i/>
          <w:iCs/>
          <w:sz w:val="28"/>
          <w:szCs w:val="28"/>
        </w:rPr>
        <w:t>Совета депутатов                    Сущевского сельского поселения Костромского муниципального района                                                  Костромской   области</w:t>
      </w:r>
      <w:proofErr w:type="gramEnd"/>
    </w:p>
    <w:p w:rsidR="00BC3E2D" w:rsidRDefault="00BC3E2D" w:rsidP="00C70E09">
      <w:pPr>
        <w:pStyle w:val="ab"/>
        <w:spacing w:before="0" w:after="0" w:line="240" w:lineRule="auto"/>
        <w:jc w:val="center"/>
        <w:rPr>
          <w:b/>
          <w:i/>
          <w:iCs/>
          <w:sz w:val="28"/>
          <w:szCs w:val="28"/>
        </w:rPr>
      </w:pPr>
    </w:p>
    <w:p w:rsidR="00BC3E2D" w:rsidRDefault="00BC3E2D" w:rsidP="00C70E09">
      <w:pPr>
        <w:pStyle w:val="ab"/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Учредитель: Совет депутатов Сущёвского сельского поселения Костромского                     муниципального района Костромской области.</w:t>
      </w:r>
    </w:p>
    <w:p w:rsidR="00BC3E2D" w:rsidRDefault="00BC3E2D" w:rsidP="00C70E09">
      <w:pPr>
        <w:pStyle w:val="ab"/>
        <w:spacing w:before="0" w:after="0" w:line="240" w:lineRule="auto"/>
        <w:jc w:val="center"/>
        <w:rPr>
          <w:sz w:val="28"/>
          <w:szCs w:val="28"/>
        </w:rPr>
      </w:pPr>
    </w:p>
    <w:p w:rsidR="00BC3E2D" w:rsidRDefault="00BC3E2D" w:rsidP="00C70E09">
      <w:pPr>
        <w:pStyle w:val="ab"/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Печатное издание </w:t>
      </w:r>
      <w:r w:rsidRPr="006B67D3">
        <w:rPr>
          <w:sz w:val="28"/>
          <w:szCs w:val="28"/>
        </w:rPr>
        <w:t xml:space="preserve">выходит                             </w:t>
      </w:r>
      <w:r w:rsidRPr="009E0BD8">
        <w:rPr>
          <w:color w:val="auto"/>
          <w:sz w:val="28"/>
          <w:szCs w:val="28"/>
        </w:rPr>
        <w:t xml:space="preserve">№ </w:t>
      </w:r>
      <w:r w:rsidR="00160E2D">
        <w:rPr>
          <w:color w:val="auto"/>
          <w:sz w:val="28"/>
          <w:szCs w:val="28"/>
        </w:rPr>
        <w:t>42</w:t>
      </w:r>
      <w:r w:rsidR="009E0BD8" w:rsidRPr="009E0BD8">
        <w:rPr>
          <w:color w:val="auto"/>
          <w:sz w:val="28"/>
          <w:szCs w:val="28"/>
        </w:rPr>
        <w:t xml:space="preserve"> </w:t>
      </w:r>
      <w:r w:rsidRPr="009E0BD8">
        <w:rPr>
          <w:color w:val="auto"/>
          <w:sz w:val="28"/>
          <w:szCs w:val="28"/>
        </w:rPr>
        <w:t xml:space="preserve">от </w:t>
      </w:r>
      <w:r w:rsidR="00160E2D">
        <w:rPr>
          <w:color w:val="auto"/>
          <w:sz w:val="28"/>
          <w:szCs w:val="28"/>
        </w:rPr>
        <w:t>05</w:t>
      </w:r>
      <w:r w:rsidRPr="006B67D3">
        <w:rPr>
          <w:sz w:val="28"/>
          <w:szCs w:val="28"/>
        </w:rPr>
        <w:t xml:space="preserve"> </w:t>
      </w:r>
      <w:r w:rsidR="001D68D3">
        <w:rPr>
          <w:sz w:val="28"/>
          <w:szCs w:val="28"/>
        </w:rPr>
        <w:t>декабря</w:t>
      </w:r>
      <w:r w:rsidRPr="006B67D3">
        <w:rPr>
          <w:sz w:val="28"/>
          <w:szCs w:val="28"/>
        </w:rPr>
        <w:t xml:space="preserve"> 2017 года</w:t>
      </w:r>
    </w:p>
    <w:p w:rsidR="00BC3E2D" w:rsidRDefault="00BC3E2D" w:rsidP="00C70E09">
      <w:pPr>
        <w:pStyle w:val="ab"/>
        <w:spacing w:before="0" w:after="0" w:line="240" w:lineRule="auto"/>
        <w:ind w:left="284"/>
        <w:rPr>
          <w:sz w:val="28"/>
          <w:szCs w:val="28"/>
        </w:rPr>
      </w:pPr>
      <w:r>
        <w:rPr>
          <w:sz w:val="28"/>
          <w:szCs w:val="28"/>
        </w:rPr>
        <w:t>с 15 августа 2006 года                                      издание выходит по мере</w:t>
      </w:r>
    </w:p>
    <w:p w:rsidR="00BC3E2D" w:rsidRDefault="00BC3E2D" w:rsidP="00C70E09">
      <w:pPr>
        <w:pStyle w:val="ab"/>
        <w:spacing w:before="0" w:after="0" w:line="240" w:lineRule="auto"/>
        <w:ind w:left="284"/>
      </w:pPr>
      <w:r>
        <w:rPr>
          <w:sz w:val="28"/>
          <w:szCs w:val="28"/>
        </w:rPr>
        <w:t xml:space="preserve">                                                                           необходимости</w:t>
      </w:r>
    </w:p>
    <w:p w:rsidR="00BC3E2D" w:rsidRDefault="00BC3E2D" w:rsidP="00C70E09">
      <w:pPr>
        <w:pStyle w:val="3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C3E2D" w:rsidRDefault="00BC3E2D" w:rsidP="00C70E09">
      <w:pPr>
        <w:pStyle w:val="31"/>
        <w:ind w:firstLine="0"/>
        <w:jc w:val="both"/>
        <w:rPr>
          <w:sz w:val="28"/>
          <w:szCs w:val="28"/>
        </w:rPr>
      </w:pPr>
    </w:p>
    <w:p w:rsidR="00C70E09" w:rsidRPr="00160E2D" w:rsidRDefault="00BC3E2D" w:rsidP="00C70E09">
      <w:pPr>
        <w:spacing w:line="240" w:lineRule="auto"/>
        <w:jc w:val="both"/>
        <w:rPr>
          <w:color w:val="FF0000"/>
        </w:rPr>
      </w:pPr>
      <w:r>
        <w:rPr>
          <w:sz w:val="28"/>
          <w:szCs w:val="28"/>
        </w:rPr>
        <w:t xml:space="preserve"> В нашем номере</w:t>
      </w:r>
      <w:r>
        <w:rPr>
          <w:b/>
          <w:sz w:val="28"/>
          <w:szCs w:val="28"/>
        </w:rPr>
        <w:t xml:space="preserve">: </w:t>
      </w:r>
      <w:r w:rsidRPr="00BC3E2D">
        <w:rPr>
          <w:rFonts w:cs="Times New Roman"/>
          <w:b/>
          <w:bCs/>
          <w:sz w:val="28"/>
          <w:szCs w:val="28"/>
        </w:rPr>
        <w:t>Уважаемые граждане, жители населенных пунктов Сущевского сельского поселения</w:t>
      </w:r>
      <w:r w:rsidRPr="00A34CA0">
        <w:rPr>
          <w:rFonts w:cs="Times New Roman"/>
          <w:b/>
          <w:bCs/>
          <w:sz w:val="28"/>
          <w:szCs w:val="28"/>
        </w:rPr>
        <w:t xml:space="preserve">. </w:t>
      </w:r>
      <w:r w:rsidR="00753783">
        <w:rPr>
          <w:rFonts w:cs="Times New Roman"/>
          <w:b/>
          <w:bCs/>
          <w:sz w:val="28"/>
          <w:szCs w:val="28"/>
        </w:rPr>
        <w:t>Костромская межрайонная природоохранная прокуратура в ходе проведения мероприятий по правовому просвещени</w:t>
      </w:r>
      <w:r w:rsidR="00395560">
        <w:rPr>
          <w:rFonts w:cs="Times New Roman"/>
          <w:b/>
          <w:bCs/>
          <w:sz w:val="28"/>
          <w:szCs w:val="28"/>
        </w:rPr>
        <w:t>ю</w:t>
      </w:r>
      <w:r w:rsidR="00753783">
        <w:rPr>
          <w:rFonts w:cs="Times New Roman"/>
          <w:b/>
          <w:bCs/>
          <w:sz w:val="28"/>
          <w:szCs w:val="28"/>
        </w:rPr>
        <w:t xml:space="preserve"> граждан доводит </w:t>
      </w:r>
      <w:r w:rsidR="00395560">
        <w:rPr>
          <w:rFonts w:cs="Times New Roman"/>
          <w:b/>
          <w:bCs/>
          <w:sz w:val="28"/>
          <w:szCs w:val="28"/>
        </w:rPr>
        <w:t xml:space="preserve">до Вас статьи с разъяснениями </w:t>
      </w:r>
      <w:r w:rsidR="00753783">
        <w:rPr>
          <w:rFonts w:cs="Times New Roman"/>
          <w:b/>
          <w:bCs/>
          <w:sz w:val="28"/>
          <w:szCs w:val="28"/>
        </w:rPr>
        <w:t>изменени</w:t>
      </w:r>
      <w:r w:rsidR="00395560">
        <w:rPr>
          <w:rFonts w:cs="Times New Roman"/>
          <w:b/>
          <w:bCs/>
          <w:sz w:val="28"/>
          <w:szCs w:val="28"/>
        </w:rPr>
        <w:t>й</w:t>
      </w:r>
      <w:r w:rsidR="00753783">
        <w:rPr>
          <w:rFonts w:cs="Times New Roman"/>
          <w:b/>
          <w:bCs/>
          <w:sz w:val="28"/>
          <w:szCs w:val="28"/>
        </w:rPr>
        <w:t xml:space="preserve"> природоохранно</w:t>
      </w:r>
      <w:r w:rsidR="00395560">
        <w:rPr>
          <w:rFonts w:cs="Times New Roman"/>
          <w:b/>
          <w:bCs/>
          <w:sz w:val="28"/>
          <w:szCs w:val="28"/>
        </w:rPr>
        <w:t>го</w:t>
      </w:r>
      <w:r w:rsidR="00753783">
        <w:rPr>
          <w:rFonts w:cs="Times New Roman"/>
          <w:b/>
          <w:bCs/>
          <w:sz w:val="28"/>
          <w:szCs w:val="28"/>
        </w:rPr>
        <w:t xml:space="preserve"> законодательств</w:t>
      </w:r>
      <w:r w:rsidR="00395560">
        <w:rPr>
          <w:rFonts w:cs="Times New Roman"/>
          <w:b/>
          <w:bCs/>
          <w:sz w:val="28"/>
          <w:szCs w:val="28"/>
        </w:rPr>
        <w:t xml:space="preserve">а. </w:t>
      </w:r>
    </w:p>
    <w:p w:rsidR="00BC3E2D" w:rsidRDefault="00BC3E2D" w:rsidP="00C70E09">
      <w:pPr>
        <w:spacing w:line="240" w:lineRule="auto"/>
        <w:jc w:val="center"/>
        <w:rPr>
          <w:sz w:val="28"/>
          <w:szCs w:val="34"/>
        </w:rPr>
      </w:pPr>
    </w:p>
    <w:p w:rsidR="00BC3E2D" w:rsidRDefault="00BC3E2D" w:rsidP="00C70E09">
      <w:pPr>
        <w:widowControl/>
        <w:suppressAutoHyphens w:val="0"/>
        <w:spacing w:line="240" w:lineRule="auto"/>
        <w:textAlignment w:val="auto"/>
        <w:rPr>
          <w:sz w:val="28"/>
          <w:szCs w:val="34"/>
        </w:rPr>
      </w:pPr>
    </w:p>
    <w:p w:rsidR="004A3D96" w:rsidRDefault="004A3D96">
      <w:pPr>
        <w:widowControl/>
        <w:suppressAutoHyphens w:val="0"/>
        <w:spacing w:line="240" w:lineRule="auto"/>
        <w:textAlignment w:val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753783" w:rsidRPr="002C2B6A" w:rsidRDefault="00753783" w:rsidP="00753783">
      <w:pPr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2C2B6A">
        <w:rPr>
          <w:rFonts w:cs="Times New Roman"/>
          <w:b/>
          <w:sz w:val="28"/>
          <w:szCs w:val="28"/>
        </w:rPr>
        <w:lastRenderedPageBreak/>
        <w:t xml:space="preserve">Внесены изменения в Федеральный закон </w:t>
      </w:r>
    </w:p>
    <w:p w:rsidR="00753783" w:rsidRPr="002C2B6A" w:rsidRDefault="00753783" w:rsidP="00753783">
      <w:pPr>
        <w:spacing w:line="240" w:lineRule="exact"/>
        <w:jc w:val="center"/>
        <w:rPr>
          <w:rFonts w:cs="Times New Roman"/>
          <w:b/>
          <w:sz w:val="28"/>
          <w:szCs w:val="28"/>
        </w:rPr>
      </w:pPr>
      <w:r w:rsidRPr="002C2B6A">
        <w:rPr>
          <w:rFonts w:cs="Times New Roman"/>
          <w:b/>
          <w:sz w:val="28"/>
          <w:szCs w:val="28"/>
        </w:rPr>
        <w:t>«О порядке рассмотрения обращений граждан Российской Федерации»</w:t>
      </w:r>
    </w:p>
    <w:p w:rsidR="00753783" w:rsidRPr="002C2B6A" w:rsidRDefault="00753783" w:rsidP="00753783">
      <w:pPr>
        <w:spacing w:line="240" w:lineRule="exact"/>
        <w:jc w:val="center"/>
        <w:rPr>
          <w:rFonts w:cs="Times New Roman"/>
          <w:b/>
          <w:sz w:val="28"/>
          <w:szCs w:val="28"/>
        </w:rPr>
      </w:pPr>
    </w:p>
    <w:p w:rsidR="00753783" w:rsidRPr="002C2B6A" w:rsidRDefault="000D3E77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6" w:tgtFrame="_blank" w:history="1">
        <w:r w:rsidR="00753783" w:rsidRPr="002C2B6A">
          <w:rPr>
            <w:rFonts w:eastAsia="Times New Roman" w:cs="Times New Roman"/>
            <w:sz w:val="28"/>
            <w:szCs w:val="28"/>
            <w:lang w:eastAsia="ru-RU"/>
          </w:rPr>
          <w:t>Федеральным законом от 27.11.2017 N 355-ФЗ внесены изменения в Федеральный закон «О порядке рассмотрения обращений граждан Российской Федерации</w:t>
        </w:r>
      </w:hyperlink>
      <w:r w:rsidR="00753783" w:rsidRPr="002C2B6A">
        <w:rPr>
          <w:rFonts w:eastAsia="Times New Roman" w:cs="Times New Roman"/>
          <w:sz w:val="28"/>
          <w:szCs w:val="28"/>
          <w:lang w:eastAsia="ru-RU"/>
        </w:rPr>
        <w:t xml:space="preserve">». </w:t>
      </w:r>
      <w:proofErr w:type="gramStart"/>
      <w:r w:rsidR="00753783" w:rsidRPr="002C2B6A">
        <w:rPr>
          <w:rFonts w:eastAsia="Times New Roman" w:cs="Times New Roman"/>
          <w:sz w:val="28"/>
          <w:szCs w:val="28"/>
          <w:lang w:eastAsia="ru-RU"/>
        </w:rPr>
        <w:t xml:space="preserve">Так, ответ на письменные обращения в госорганы будет даваться только в письменном виде, а на электронные - в электронном. </w:t>
      </w:r>
      <w:proofErr w:type="gramEnd"/>
    </w:p>
    <w:p w:rsidR="00753783" w:rsidRPr="002C2B6A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6A">
        <w:rPr>
          <w:rFonts w:eastAsia="Times New Roman" w:cs="Times New Roman"/>
          <w:sz w:val="28"/>
          <w:szCs w:val="28"/>
          <w:lang w:eastAsia="ru-RU"/>
        </w:rPr>
        <w:t>Уточнено также, что к электронным обращениям в госорганы можно прилагать документы только в электронной форме. Ранее допускалось их направление в бумажном виде. Также допускалась возможность ответа на письменное обращение в электронной форме и наоборот.</w:t>
      </w:r>
    </w:p>
    <w:p w:rsidR="00753783" w:rsidRPr="002C2B6A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6A">
        <w:rPr>
          <w:rFonts w:eastAsia="Times New Roman" w:cs="Times New Roman"/>
          <w:sz w:val="28"/>
          <w:szCs w:val="28"/>
          <w:lang w:eastAsia="ru-RU"/>
        </w:rPr>
        <w:t>Кроме того, установлено, что на поступившее обращение, содержащее предложение, заявление или жалобу, которые затрагивают интересы неопределенного круга лиц, ответ может быть размещен на официальном сайте соответствующего госоргана. В случае поступления письменного обращения, содержащего вопрос, ответ на который размещен на сайте, гражданину, направившему обращение, в течение семи дней сообщается электронный адрес сайта, на котором размещен ответ.</w:t>
      </w:r>
    </w:p>
    <w:p w:rsidR="00753783" w:rsidRPr="002C2B6A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6A">
        <w:rPr>
          <w:rFonts w:eastAsia="Times New Roman" w:cs="Times New Roman"/>
          <w:sz w:val="28"/>
          <w:szCs w:val="28"/>
          <w:lang w:eastAsia="ru-RU"/>
        </w:rPr>
        <w:t xml:space="preserve">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2C2B6A">
        <w:rPr>
          <w:rFonts w:eastAsia="Times New Roman" w:cs="Times New Roman"/>
          <w:sz w:val="28"/>
          <w:szCs w:val="28"/>
          <w:lang w:eastAsia="ru-RU"/>
        </w:rPr>
        <w:t>дается</w:t>
      </w:r>
      <w:proofErr w:type="gramEnd"/>
      <w:r w:rsidRPr="002C2B6A">
        <w:rPr>
          <w:rFonts w:eastAsia="Times New Roman" w:cs="Times New Roman"/>
          <w:sz w:val="28"/>
          <w:szCs w:val="28"/>
          <w:lang w:eastAsia="ru-RU"/>
        </w:rPr>
        <w:t xml:space="preserve"> и оно не подлежит направлению на рассмотрение, о чем в течение семи дней со дня регистрации обращения сообщается гражданину, его направившему.</w:t>
      </w:r>
    </w:p>
    <w:p w:rsidR="00753783" w:rsidRPr="002C2B6A" w:rsidRDefault="00753783" w:rsidP="00753783">
      <w:pPr>
        <w:pStyle w:val="ab"/>
        <w:spacing w:before="0" w:after="0"/>
        <w:rPr>
          <w:rStyle w:val="af7"/>
          <w:rFonts w:ascii="Helvetica" w:hAnsi="Helvetica" w:cs="Helvetica"/>
          <w:sz w:val="28"/>
          <w:szCs w:val="28"/>
        </w:rPr>
      </w:pPr>
    </w:p>
    <w:p w:rsidR="00753783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</w:p>
    <w:p w:rsidR="00753783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753783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Костромского межрайонного </w:t>
      </w:r>
    </w:p>
    <w:p w:rsidR="00753783" w:rsidRPr="00027245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природоохранного прокурора                                                        И.В. </w:t>
      </w:r>
      <w:proofErr w:type="gramStart"/>
      <w:r>
        <w:rPr>
          <w:sz w:val="28"/>
          <w:szCs w:val="28"/>
        </w:rPr>
        <w:t>Орловская</w:t>
      </w:r>
      <w:proofErr w:type="gramEnd"/>
    </w:p>
    <w:p w:rsidR="00753783" w:rsidRDefault="00753783" w:rsidP="00753783">
      <w:pPr>
        <w:spacing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53783" w:rsidRDefault="00753783" w:rsidP="00753783">
      <w:pPr>
        <w:spacing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753783" w:rsidRPr="002C2B6A" w:rsidRDefault="00753783" w:rsidP="00753783">
      <w:pPr>
        <w:spacing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2C2B6A">
        <w:rPr>
          <w:rFonts w:eastAsia="Times New Roman" w:cs="Times New Roman"/>
          <w:b/>
          <w:sz w:val="28"/>
          <w:szCs w:val="28"/>
          <w:lang w:eastAsia="ru-RU"/>
        </w:rPr>
        <w:t>Установлены критерии отнесения объектов, оказывающих негативное воздействие на окружающую среду, к объектам I, II, III и IV категории риска для целей осуществления регионального государственного экологического надзора</w:t>
      </w:r>
    </w:p>
    <w:p w:rsidR="00753783" w:rsidRDefault="00753783" w:rsidP="00753783">
      <w:pPr>
        <w:pStyle w:val="ab"/>
        <w:spacing w:before="0" w:after="0"/>
        <w:ind w:firstLine="709"/>
        <w:jc w:val="both"/>
      </w:pPr>
    </w:p>
    <w:p w:rsidR="00753783" w:rsidRPr="002C2B6A" w:rsidRDefault="000D3E77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hyperlink r:id="rId7" w:tgtFrame="_blank" w:history="1">
        <w:proofErr w:type="gramStart"/>
        <w:r w:rsidR="00753783" w:rsidRPr="002C2B6A">
          <w:rPr>
            <w:bCs/>
            <w:sz w:val="28"/>
            <w:szCs w:val="28"/>
          </w:rPr>
          <w:t>Постановлением Правительства РФ от 22.11.2017 N 1410</w:t>
        </w:r>
        <w:r w:rsidR="00753783" w:rsidRPr="002C2B6A">
          <w:rPr>
            <w:bCs/>
            <w:sz w:val="28"/>
            <w:szCs w:val="28"/>
          </w:rPr>
          <w:br/>
          <w:t xml:space="preserve">«О критериях отнесения производственных объектов, используемых юридическими лицами и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 и об особенностях осуществления указанного надзора» </w:t>
        </w:r>
      </w:hyperlink>
      <w:r w:rsidR="00753783" w:rsidRPr="002C2B6A">
        <w:rPr>
          <w:bCs/>
          <w:sz w:val="28"/>
          <w:szCs w:val="28"/>
        </w:rPr>
        <w:t>у</w:t>
      </w:r>
      <w:r w:rsidR="00753783" w:rsidRPr="002C2B6A">
        <w:rPr>
          <w:sz w:val="28"/>
          <w:szCs w:val="28"/>
        </w:rPr>
        <w:t>становлены критерии отнесения объектов, оказывающих негативное воздействие на окружающую среду, к объектам I, II, III и IV категории риска для целей</w:t>
      </w:r>
      <w:proofErr w:type="gramEnd"/>
      <w:r w:rsidR="00753783" w:rsidRPr="002C2B6A">
        <w:rPr>
          <w:sz w:val="28"/>
          <w:szCs w:val="28"/>
        </w:rPr>
        <w:t xml:space="preserve"> осуществления регионального государственного экологического надзора </w:t>
      </w:r>
    </w:p>
    <w:p w:rsidR="00753783" w:rsidRPr="002C2B6A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6A">
        <w:rPr>
          <w:rFonts w:eastAsia="Times New Roman" w:cs="Times New Roman"/>
          <w:sz w:val="28"/>
          <w:szCs w:val="28"/>
          <w:lang w:eastAsia="ru-RU"/>
        </w:rPr>
        <w:t>Постановлением Правит</w:t>
      </w:r>
      <w:r>
        <w:rPr>
          <w:rFonts w:eastAsia="Times New Roman" w:cs="Times New Roman"/>
          <w:sz w:val="28"/>
          <w:szCs w:val="28"/>
          <w:lang w:eastAsia="ru-RU"/>
        </w:rPr>
        <w:t>ельства РФ от 02.03.2017 N 245 «</w:t>
      </w:r>
      <w:r w:rsidRPr="002C2B6A">
        <w:rPr>
          <w:rFonts w:eastAsia="Times New Roman" w:cs="Times New Roman"/>
          <w:sz w:val="28"/>
          <w:szCs w:val="28"/>
          <w:lang w:eastAsia="ru-RU"/>
        </w:rPr>
        <w:t>О внесении изменений в постановление Правительства Российской Федерации от 17 августа 2016 г. N 806</w:t>
      </w:r>
      <w:r>
        <w:rPr>
          <w:rFonts w:eastAsia="Times New Roman" w:cs="Times New Roman"/>
          <w:sz w:val="28"/>
          <w:szCs w:val="28"/>
          <w:lang w:eastAsia="ru-RU"/>
        </w:rPr>
        <w:t>»</w:t>
      </w:r>
      <w:r w:rsidRPr="002C2B6A">
        <w:rPr>
          <w:rFonts w:eastAsia="Times New Roman" w:cs="Times New Roman"/>
          <w:sz w:val="28"/>
          <w:szCs w:val="28"/>
          <w:lang w:eastAsia="ru-RU"/>
        </w:rPr>
        <w:t xml:space="preserve"> региональный государственный экологический надзор был отнесен к числу видов государственного контроля (надзора), при осуществлении которых применяется </w:t>
      </w:r>
      <w:proofErr w:type="spellStart"/>
      <w:proofErr w:type="gramStart"/>
      <w:r w:rsidRPr="002C2B6A">
        <w:rPr>
          <w:rFonts w:eastAsia="Times New Roman" w:cs="Times New Roman"/>
          <w:sz w:val="28"/>
          <w:szCs w:val="28"/>
          <w:lang w:eastAsia="ru-RU"/>
        </w:rPr>
        <w:t>риск-ориентированный</w:t>
      </w:r>
      <w:proofErr w:type="spellEnd"/>
      <w:proofErr w:type="gramEnd"/>
      <w:r w:rsidRPr="002C2B6A">
        <w:rPr>
          <w:rFonts w:eastAsia="Times New Roman" w:cs="Times New Roman"/>
          <w:sz w:val="28"/>
          <w:szCs w:val="28"/>
          <w:lang w:eastAsia="ru-RU"/>
        </w:rPr>
        <w:t xml:space="preserve"> подход. </w:t>
      </w:r>
    </w:p>
    <w:p w:rsidR="00753783" w:rsidRPr="002C2B6A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6A">
        <w:rPr>
          <w:rFonts w:eastAsia="Times New Roman" w:cs="Times New Roman"/>
          <w:sz w:val="28"/>
          <w:szCs w:val="28"/>
          <w:lang w:eastAsia="ru-RU"/>
        </w:rPr>
        <w:t xml:space="preserve">Настоящим Постановлением определены критерии отнесения объектов, оказывающих негативное воздействие на окружающую среду, к определенной </w:t>
      </w:r>
      <w:r w:rsidRPr="002C2B6A">
        <w:rPr>
          <w:rFonts w:eastAsia="Times New Roman" w:cs="Times New Roman"/>
          <w:sz w:val="28"/>
          <w:szCs w:val="28"/>
          <w:lang w:eastAsia="ru-RU"/>
        </w:rPr>
        <w:lastRenderedPageBreak/>
        <w:t xml:space="preserve">категории риска, а также периодичность осуществления плановых проверок объектов в зависимости от установленной категории риска, а именно: </w:t>
      </w:r>
    </w:p>
    <w:p w:rsidR="00753783" w:rsidRPr="002C2B6A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2C2B6A">
        <w:rPr>
          <w:rFonts w:eastAsia="Times New Roman" w:cs="Times New Roman"/>
          <w:sz w:val="28"/>
          <w:szCs w:val="28"/>
          <w:lang w:eastAsia="ru-RU"/>
        </w:rPr>
        <w:t xml:space="preserve">для категории высокого риска - один раз в 2 года; </w:t>
      </w:r>
    </w:p>
    <w:p w:rsidR="00753783" w:rsidRPr="002C2B6A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2C2B6A">
        <w:rPr>
          <w:rFonts w:eastAsia="Times New Roman" w:cs="Times New Roman"/>
          <w:sz w:val="28"/>
          <w:szCs w:val="28"/>
          <w:lang w:eastAsia="ru-RU"/>
        </w:rPr>
        <w:t xml:space="preserve">для категории значительного риска - один раз в 3 года; </w:t>
      </w:r>
    </w:p>
    <w:p w:rsidR="00753783" w:rsidRPr="002C2B6A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2C2B6A">
        <w:rPr>
          <w:rFonts w:eastAsia="Times New Roman" w:cs="Times New Roman"/>
          <w:sz w:val="28"/>
          <w:szCs w:val="28"/>
          <w:lang w:eastAsia="ru-RU"/>
        </w:rPr>
        <w:t xml:space="preserve">для категории среднего риска - не чаще чем один раз в 4 года; </w:t>
      </w:r>
    </w:p>
    <w:p w:rsidR="00753783" w:rsidRPr="002C2B6A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2C2B6A">
        <w:rPr>
          <w:rFonts w:eastAsia="Times New Roman" w:cs="Times New Roman"/>
          <w:sz w:val="28"/>
          <w:szCs w:val="28"/>
          <w:lang w:eastAsia="ru-RU"/>
        </w:rPr>
        <w:t xml:space="preserve">для категории умеренного риска - не чаще чем один раз в 5 лет; </w:t>
      </w:r>
    </w:p>
    <w:p w:rsidR="00753783" w:rsidRPr="002C2B6A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-</w:t>
      </w:r>
      <w:r w:rsidRPr="002C2B6A">
        <w:rPr>
          <w:rFonts w:eastAsia="Times New Roman" w:cs="Times New Roman"/>
          <w:sz w:val="28"/>
          <w:szCs w:val="28"/>
          <w:lang w:eastAsia="ru-RU"/>
        </w:rPr>
        <w:t xml:space="preserve">для категории низкого риска - не проводятся. </w:t>
      </w:r>
    </w:p>
    <w:p w:rsidR="00753783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2C2B6A">
        <w:rPr>
          <w:rFonts w:eastAsia="Times New Roman" w:cs="Times New Roman"/>
          <w:sz w:val="28"/>
          <w:szCs w:val="28"/>
          <w:lang w:eastAsia="ru-RU"/>
        </w:rPr>
        <w:t>Категория риска объекта регионального надзора может быть повышена или понижена при актуализации учетных сведений о негативном воздействии на окружающую среду в случаях изменения технологических процессов основных производств, источников загрязнения окружающей среды, изменения характеристик технических средств по обезвреживанию выбросов (сбросов) загрязняющих веществ, технологий использования, обезвреживания и размещения отходов производства и потребления.</w:t>
      </w:r>
    </w:p>
    <w:p w:rsidR="00753783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3783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753783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Костромского межрайонного </w:t>
      </w:r>
    </w:p>
    <w:p w:rsidR="00753783" w:rsidRPr="00027245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природоохранного прокурора                                                        И.В. </w:t>
      </w:r>
      <w:proofErr w:type="gramStart"/>
      <w:r>
        <w:rPr>
          <w:sz w:val="28"/>
          <w:szCs w:val="28"/>
        </w:rPr>
        <w:t>Орловская</w:t>
      </w:r>
      <w:proofErr w:type="gramEnd"/>
    </w:p>
    <w:p w:rsidR="00753783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3783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3783" w:rsidRDefault="00753783" w:rsidP="00753783">
      <w:pPr>
        <w:spacing w:before="100" w:beforeAutospacing="1" w:after="100" w:afterAutospacing="1" w:line="240" w:lineRule="auto"/>
        <w:ind w:left="720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027245">
        <w:rPr>
          <w:rFonts w:eastAsia="Times New Roman" w:cs="Times New Roman"/>
          <w:b/>
          <w:sz w:val="28"/>
          <w:szCs w:val="28"/>
          <w:lang w:eastAsia="ru-RU"/>
        </w:rPr>
        <w:t>Уточнены правила заключения договора пользования рыбоводным участком</w:t>
      </w:r>
    </w:p>
    <w:p w:rsidR="00753783" w:rsidRPr="00027245" w:rsidRDefault="000D3E77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hyperlink r:id="rId8" w:tgtFrame="_blank" w:history="1">
        <w:r w:rsidR="00753783" w:rsidRPr="00027245">
          <w:rPr>
            <w:rFonts w:eastAsia="Times New Roman" w:cs="Times New Roman"/>
            <w:sz w:val="28"/>
            <w:szCs w:val="28"/>
            <w:lang w:eastAsia="ru-RU"/>
          </w:rPr>
          <w:t>Постановлением Правительства РФ от 23.11.2017 N 1419 «О внесении изменений в Правила организации и проведения торгов (конкурсов, аукционов) на право заключения договора пользования рыбоводным участком»</w:t>
        </w:r>
      </w:hyperlink>
      <w:r w:rsidR="00753783" w:rsidRPr="00027245">
        <w:rPr>
          <w:rFonts w:eastAsia="Times New Roman" w:cs="Times New Roman"/>
          <w:sz w:val="28"/>
          <w:szCs w:val="28"/>
          <w:lang w:eastAsia="ru-RU"/>
        </w:rPr>
        <w:t xml:space="preserve"> уточнены правила заключения договора пользования рыбоводным участком.</w:t>
      </w:r>
    </w:p>
    <w:p w:rsidR="00753783" w:rsidRPr="00027245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7245">
        <w:rPr>
          <w:rFonts w:eastAsia="Times New Roman" w:cs="Times New Roman"/>
          <w:sz w:val="28"/>
          <w:szCs w:val="28"/>
          <w:lang w:eastAsia="ru-RU"/>
        </w:rPr>
        <w:t xml:space="preserve">Постановлением, в частности, устанавливается, что организатором аукционов на право заключения договора пользования рыбоводным участком в отношении рыбоводных участков, расположенных на водных объектах и (или) их частях, являются территориальные органы </w:t>
      </w:r>
      <w:proofErr w:type="spellStart"/>
      <w:r w:rsidRPr="00027245">
        <w:rPr>
          <w:rFonts w:eastAsia="Times New Roman" w:cs="Times New Roman"/>
          <w:sz w:val="28"/>
          <w:szCs w:val="28"/>
          <w:lang w:eastAsia="ru-RU"/>
        </w:rPr>
        <w:t>Росрыболовства</w:t>
      </w:r>
      <w:proofErr w:type="spellEnd"/>
      <w:r w:rsidRPr="00027245">
        <w:rPr>
          <w:rFonts w:eastAsia="Times New Roman" w:cs="Times New Roman"/>
          <w:sz w:val="28"/>
          <w:szCs w:val="28"/>
          <w:lang w:eastAsia="ru-RU"/>
        </w:rPr>
        <w:t>, за исключением рыбоводных участков, расположенных на континентальном шельфе РФ и в исключительной экономической зоне РФ.</w:t>
      </w:r>
    </w:p>
    <w:p w:rsidR="00753783" w:rsidRPr="00027245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7245">
        <w:rPr>
          <w:rFonts w:eastAsia="Times New Roman" w:cs="Times New Roman"/>
          <w:sz w:val="28"/>
          <w:szCs w:val="28"/>
          <w:lang w:eastAsia="ru-RU"/>
        </w:rPr>
        <w:t>Постановлением уточняется время рассмотрения заявок от участников конкурса и основания выставления рыбоводных участков на торги (конкурсы, аукционы).</w:t>
      </w:r>
    </w:p>
    <w:p w:rsidR="00753783" w:rsidRPr="00027245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27245">
        <w:rPr>
          <w:rFonts w:eastAsia="Times New Roman" w:cs="Times New Roman"/>
          <w:sz w:val="28"/>
          <w:szCs w:val="28"/>
          <w:lang w:eastAsia="ru-RU"/>
        </w:rPr>
        <w:t>Также Правила дополнены нормой о заключении договора пользования рыбоводным участком с единственным участником аукциона или с участником аукциона, сделавшим предпоследнее предложение о цене предмета аукциона, в случае уклонения от заключения договора и (или) отказа от осуществления доплаты победителя аукциона.</w:t>
      </w:r>
    </w:p>
    <w:p w:rsidR="00753783" w:rsidRPr="00027245" w:rsidRDefault="00753783" w:rsidP="00753783">
      <w:pPr>
        <w:pStyle w:val="ab"/>
        <w:tabs>
          <w:tab w:val="left" w:pos="1220"/>
        </w:tabs>
        <w:spacing w:before="0" w:after="0"/>
        <w:ind w:firstLine="709"/>
        <w:jc w:val="both"/>
        <w:rPr>
          <w:sz w:val="28"/>
          <w:szCs w:val="28"/>
        </w:rPr>
      </w:pPr>
    </w:p>
    <w:p w:rsidR="00753783" w:rsidRPr="00027245" w:rsidRDefault="00753783" w:rsidP="00753783">
      <w:pPr>
        <w:spacing w:line="240" w:lineRule="auto"/>
      </w:pPr>
    </w:p>
    <w:p w:rsidR="00753783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753783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Костромского межрайонного </w:t>
      </w:r>
    </w:p>
    <w:p w:rsidR="00753783" w:rsidRPr="00027245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природоохранного прокурора                                                        И.В. </w:t>
      </w:r>
      <w:proofErr w:type="gramStart"/>
      <w:r>
        <w:rPr>
          <w:sz w:val="28"/>
          <w:szCs w:val="28"/>
        </w:rPr>
        <w:t>Орловская</w:t>
      </w:r>
      <w:proofErr w:type="gramEnd"/>
    </w:p>
    <w:p w:rsidR="00753783" w:rsidRDefault="00753783" w:rsidP="00753783">
      <w:pPr>
        <w:spacing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53783" w:rsidRDefault="00753783" w:rsidP="00753783">
      <w:pPr>
        <w:pStyle w:val="ab"/>
        <w:spacing w:before="0" w:after="0" w:line="240" w:lineRule="exact"/>
        <w:jc w:val="center"/>
        <w:rPr>
          <w:b/>
          <w:sz w:val="28"/>
          <w:szCs w:val="28"/>
        </w:rPr>
      </w:pPr>
    </w:p>
    <w:p w:rsidR="00753783" w:rsidRPr="0068347A" w:rsidRDefault="00753783" w:rsidP="00753783">
      <w:pPr>
        <w:pStyle w:val="ab"/>
        <w:spacing w:before="0" w:after="0" w:line="240" w:lineRule="exact"/>
        <w:jc w:val="center"/>
        <w:rPr>
          <w:b/>
          <w:sz w:val="28"/>
          <w:szCs w:val="28"/>
        </w:rPr>
      </w:pPr>
      <w:r w:rsidRPr="0068347A">
        <w:rPr>
          <w:b/>
          <w:sz w:val="28"/>
          <w:szCs w:val="28"/>
        </w:rPr>
        <w:lastRenderedPageBreak/>
        <w:t xml:space="preserve">Верховным Судом Российской Федерации разъяснены вопросы, возникающие при рассмотрении дел об административной ответственности за привлечение к трудовой деятельности государственного или муниципального служащего с нарушением </w:t>
      </w:r>
      <w:proofErr w:type="spellStart"/>
      <w:r w:rsidRPr="0068347A">
        <w:rPr>
          <w:b/>
          <w:sz w:val="28"/>
          <w:szCs w:val="28"/>
        </w:rPr>
        <w:t>антикоррупционного</w:t>
      </w:r>
      <w:proofErr w:type="spellEnd"/>
      <w:r w:rsidRPr="0068347A">
        <w:rPr>
          <w:b/>
          <w:sz w:val="28"/>
          <w:szCs w:val="28"/>
        </w:rPr>
        <w:t xml:space="preserve"> законодательства</w:t>
      </w:r>
    </w:p>
    <w:p w:rsidR="00753783" w:rsidRPr="0068347A" w:rsidRDefault="00753783" w:rsidP="00753783">
      <w:pPr>
        <w:pStyle w:val="ab"/>
        <w:spacing w:before="0" w:after="0"/>
        <w:ind w:firstLine="709"/>
        <w:jc w:val="both"/>
        <w:rPr>
          <w:rStyle w:val="af7"/>
          <w:rFonts w:ascii="Helvetica" w:hAnsi="Helvetica" w:cs="Helvetica"/>
          <w:highlight w:val="yellow"/>
        </w:rPr>
      </w:pPr>
    </w:p>
    <w:p w:rsidR="00753783" w:rsidRPr="0068347A" w:rsidRDefault="000D3E77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hyperlink r:id="rId9" w:tgtFrame="_blank" w:history="1">
        <w:proofErr w:type="gramStart"/>
        <w:r w:rsidR="00753783" w:rsidRPr="0068347A">
          <w:rPr>
            <w:rStyle w:val="a3"/>
            <w:bCs/>
            <w:color w:val="auto"/>
            <w:sz w:val="28"/>
            <w:szCs w:val="28"/>
          </w:rPr>
          <w:t>Постановлением Пленума Верховного Суда Российской Федерации от 28.11.2017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</w:t>
        </w:r>
      </w:hyperlink>
      <w:r w:rsidR="00753783" w:rsidRPr="0068347A">
        <w:rPr>
          <w:rStyle w:val="af7"/>
          <w:sz w:val="28"/>
          <w:szCs w:val="28"/>
        </w:rPr>
        <w:t xml:space="preserve"> </w:t>
      </w:r>
      <w:r w:rsidR="00753783" w:rsidRPr="0068347A">
        <w:rPr>
          <w:sz w:val="28"/>
          <w:szCs w:val="28"/>
        </w:rPr>
        <w:t xml:space="preserve"> разъяснены вопросы, возникающие при рассмотрении дел об административной ответственности за привлечение к трудовой деятельности государственного или муниципального служащего с нарушением </w:t>
      </w:r>
      <w:proofErr w:type="spellStart"/>
      <w:r w:rsidR="00753783" w:rsidRPr="0068347A">
        <w:rPr>
          <w:sz w:val="28"/>
          <w:szCs w:val="28"/>
        </w:rPr>
        <w:t>антикоррупционного</w:t>
      </w:r>
      <w:proofErr w:type="spellEnd"/>
      <w:r w:rsidR="00753783" w:rsidRPr="0068347A">
        <w:rPr>
          <w:sz w:val="28"/>
          <w:szCs w:val="28"/>
        </w:rPr>
        <w:t xml:space="preserve"> законодательства </w:t>
      </w:r>
      <w:proofErr w:type="gramEnd"/>
    </w:p>
    <w:p w:rsidR="00753783" w:rsidRPr="0068347A" w:rsidRDefault="00753783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8347A">
        <w:rPr>
          <w:sz w:val="28"/>
          <w:szCs w:val="28"/>
        </w:rPr>
        <w:t xml:space="preserve">Объективная сторона состава данного административного правонарушения, предусмотренного статьей 19.29 </w:t>
      </w:r>
      <w:proofErr w:type="spellStart"/>
      <w:r w:rsidRPr="0068347A">
        <w:rPr>
          <w:sz w:val="28"/>
          <w:szCs w:val="28"/>
        </w:rPr>
        <w:t>КоАП</w:t>
      </w:r>
      <w:proofErr w:type="spellEnd"/>
      <w:r w:rsidRPr="0068347A">
        <w:rPr>
          <w:sz w:val="28"/>
          <w:szCs w:val="28"/>
        </w:rPr>
        <w:t xml:space="preserve"> РФ, выражается в неисполнении работодателем при привлечении к трудовой деятельности на условиях трудового или гражданско-правового договора на выполнение работ (оказание услуг) в течение месяца стоимостью более 100 тысяч рублей гражданина, замещавшего должности государственной (муниципальной) службы, перечень которых установлен нормативными правовыми актами РФ, обязанности сообщать в десятидневный срок о заключении такого</w:t>
      </w:r>
      <w:proofErr w:type="gramEnd"/>
      <w:r w:rsidRPr="0068347A">
        <w:rPr>
          <w:sz w:val="28"/>
          <w:szCs w:val="28"/>
        </w:rPr>
        <w:t xml:space="preserve"> договора работодателю государственного или муниципального служащего по последнему месту его службы в порядке, устанавливаемом нормативными правовыми актами РФ, в течение 2-х лет после его увольнения с </w:t>
      </w:r>
      <w:proofErr w:type="spellStart"/>
      <w:r w:rsidRPr="0068347A">
        <w:rPr>
          <w:sz w:val="28"/>
          <w:szCs w:val="28"/>
        </w:rPr>
        <w:t>госслужбы</w:t>
      </w:r>
      <w:proofErr w:type="spellEnd"/>
      <w:r w:rsidRPr="0068347A">
        <w:rPr>
          <w:sz w:val="28"/>
          <w:szCs w:val="28"/>
        </w:rPr>
        <w:t xml:space="preserve">. </w:t>
      </w:r>
    </w:p>
    <w:p w:rsidR="00753783" w:rsidRPr="0068347A" w:rsidRDefault="00753783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68347A">
        <w:rPr>
          <w:sz w:val="28"/>
          <w:szCs w:val="28"/>
        </w:rPr>
        <w:t xml:space="preserve">Сообщается, в частности, что: </w:t>
      </w:r>
    </w:p>
    <w:p w:rsidR="00753783" w:rsidRPr="0068347A" w:rsidRDefault="00753783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8347A">
        <w:rPr>
          <w:sz w:val="28"/>
          <w:szCs w:val="28"/>
        </w:rPr>
        <w:t>- не является нарушением требований части 4 статьи 12 Федерального закона "О противодействии коррупции" несообщение работодателем представителю нанимателя (работодателя) бывшего государственного или муниципального служащего в случае перевода последнего на другую должность или на другую работу в пределах одной организации,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</w:t>
      </w:r>
      <w:proofErr w:type="gramEnd"/>
      <w:r w:rsidRPr="0068347A">
        <w:rPr>
          <w:sz w:val="28"/>
          <w:szCs w:val="28"/>
        </w:rPr>
        <w:t xml:space="preserve"> (внутреннее совместительство), а также при не сообщении служащим работодателю возложенных на него </w:t>
      </w:r>
      <w:proofErr w:type="spellStart"/>
      <w:r w:rsidRPr="0068347A">
        <w:rPr>
          <w:sz w:val="28"/>
          <w:szCs w:val="28"/>
        </w:rPr>
        <w:t>антикоррупционных</w:t>
      </w:r>
      <w:proofErr w:type="spellEnd"/>
      <w:r w:rsidRPr="0068347A">
        <w:rPr>
          <w:sz w:val="28"/>
          <w:szCs w:val="28"/>
        </w:rPr>
        <w:t xml:space="preserve"> обязанностей и ограничений;</w:t>
      </w:r>
    </w:p>
    <w:p w:rsidR="00753783" w:rsidRPr="0068347A" w:rsidRDefault="00753783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8347A">
        <w:rPr>
          <w:sz w:val="28"/>
          <w:szCs w:val="28"/>
        </w:rPr>
        <w:t xml:space="preserve">- при уклонении работодателя от оформления с бывшим государственным (муниципальным) служащим трудового договора или его ненадлежащем оформлении виновное лицо может быть привлечено к административной ответственности, предусмотренной частями 4 или 5 статьи 5.27 </w:t>
      </w:r>
      <w:proofErr w:type="spellStart"/>
      <w:r w:rsidRPr="0068347A">
        <w:rPr>
          <w:sz w:val="28"/>
          <w:szCs w:val="28"/>
        </w:rPr>
        <w:t>КоАП</w:t>
      </w:r>
      <w:proofErr w:type="spellEnd"/>
      <w:r w:rsidRPr="0068347A">
        <w:rPr>
          <w:sz w:val="28"/>
          <w:szCs w:val="28"/>
        </w:rPr>
        <w:t xml:space="preserve"> РФ; </w:t>
      </w:r>
      <w:proofErr w:type="gramEnd"/>
    </w:p>
    <w:p w:rsidR="00753783" w:rsidRPr="0068347A" w:rsidRDefault="00753783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8347A">
        <w:rPr>
          <w:sz w:val="28"/>
          <w:szCs w:val="28"/>
        </w:rPr>
        <w:t xml:space="preserve">- если на момент заключения трудового (гражданско-правового) договора с бывшим госслужащим государственный (муниципальный) орган, в котором данное лицо проходило государственную (муниципальную) службу, реорганизован или упразднен, соответствующее сообщение подлежит направлению в государственный (муниципальный) орган, который осуществляет функции реорганизованного (упраздненного) органа; </w:t>
      </w:r>
      <w:proofErr w:type="gramEnd"/>
    </w:p>
    <w:p w:rsidR="00753783" w:rsidRPr="0068347A" w:rsidRDefault="00753783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8347A">
        <w:rPr>
          <w:sz w:val="28"/>
          <w:szCs w:val="28"/>
        </w:rPr>
        <w:t xml:space="preserve">- граждане подлежат административной ответственности по статье 19.29 </w:t>
      </w:r>
      <w:proofErr w:type="spellStart"/>
      <w:r w:rsidRPr="0068347A">
        <w:rPr>
          <w:sz w:val="28"/>
          <w:szCs w:val="28"/>
        </w:rPr>
        <w:t>КоАП</w:t>
      </w:r>
      <w:proofErr w:type="spellEnd"/>
      <w:r w:rsidRPr="0068347A">
        <w:rPr>
          <w:sz w:val="28"/>
          <w:szCs w:val="28"/>
        </w:rPr>
        <w:t xml:space="preserve"> РФ в случае привлечения ими к трудовой деятельности на договорной </w:t>
      </w:r>
      <w:r w:rsidRPr="0068347A">
        <w:rPr>
          <w:sz w:val="28"/>
          <w:szCs w:val="28"/>
        </w:rPr>
        <w:lastRenderedPageBreak/>
        <w:t xml:space="preserve">основе иных физических лиц, являвшихся бывшими государственным или муниципальным служащим (например, к таким гражданам могут быть отнесены занимающиеся частной практикой нотариусы, адвокаты, учредившие адвокатские кабинеты, и другие лица, занимающиеся в установленном законодательством порядке частной практикой); </w:t>
      </w:r>
      <w:proofErr w:type="gramEnd"/>
    </w:p>
    <w:p w:rsidR="00753783" w:rsidRPr="0068347A" w:rsidRDefault="00753783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68347A">
        <w:rPr>
          <w:sz w:val="28"/>
          <w:szCs w:val="28"/>
        </w:rPr>
        <w:t xml:space="preserve">- назначение виновному лицу административного наказания должно быть строго индивидуализировано и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штраф в размере менее минимального размера штрафа, предусмотренного санкцией статьи 19.29 </w:t>
      </w:r>
      <w:proofErr w:type="spellStart"/>
      <w:r w:rsidRPr="0068347A">
        <w:rPr>
          <w:sz w:val="28"/>
          <w:szCs w:val="28"/>
        </w:rPr>
        <w:t>КоАП</w:t>
      </w:r>
      <w:proofErr w:type="spellEnd"/>
      <w:r w:rsidRPr="0068347A">
        <w:rPr>
          <w:sz w:val="28"/>
          <w:szCs w:val="28"/>
        </w:rPr>
        <w:t xml:space="preserve"> РФ;</w:t>
      </w:r>
      <w:proofErr w:type="gramEnd"/>
    </w:p>
    <w:p w:rsidR="00753783" w:rsidRPr="0068347A" w:rsidRDefault="00753783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r w:rsidRPr="0068347A">
        <w:rPr>
          <w:sz w:val="28"/>
          <w:szCs w:val="28"/>
        </w:rPr>
        <w:t>- обязанность направить уведомление работодателю бывшего государственного или муниципального служащего по последнему месту его службы возложена на все организации, независимо от их организационно-правовой формы (в том числе государственные и муниципальные учреждения и предприятия).</w:t>
      </w:r>
    </w:p>
    <w:p w:rsidR="00753783" w:rsidRPr="0068347A" w:rsidRDefault="00753783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</w:p>
    <w:p w:rsidR="00753783" w:rsidRDefault="00753783" w:rsidP="00753783">
      <w:pPr>
        <w:pStyle w:val="ab"/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53783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</w:p>
    <w:p w:rsidR="00753783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Костромского межрайонного </w:t>
      </w:r>
    </w:p>
    <w:p w:rsidR="00753783" w:rsidRPr="00027245" w:rsidRDefault="00753783" w:rsidP="00753783">
      <w:pPr>
        <w:pStyle w:val="ab"/>
        <w:spacing w:before="0" w:after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природоохранного прокурора                                                        И.В. </w:t>
      </w:r>
      <w:proofErr w:type="gramStart"/>
      <w:r>
        <w:rPr>
          <w:sz w:val="28"/>
          <w:szCs w:val="28"/>
        </w:rPr>
        <w:t>Орловская</w:t>
      </w:r>
      <w:proofErr w:type="gramEnd"/>
    </w:p>
    <w:p w:rsidR="00C70E09" w:rsidRPr="004A3D96" w:rsidRDefault="00C70E09" w:rsidP="00C70E09">
      <w:pPr>
        <w:tabs>
          <w:tab w:val="left" w:pos="0"/>
        </w:tabs>
        <w:spacing w:line="240" w:lineRule="auto"/>
        <w:ind w:left="709"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Y="179"/>
        <w:tblW w:w="96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5387"/>
      </w:tblGrid>
      <w:tr w:rsidR="00C70E09" w:rsidRPr="004A3D96" w:rsidTr="00C70E09">
        <w:trPr>
          <w:trHeight w:val="2302"/>
        </w:trPr>
        <w:tc>
          <w:tcPr>
            <w:tcW w:w="4253" w:type="dxa"/>
            <w:shd w:val="clear" w:color="auto" w:fill="auto"/>
          </w:tcPr>
          <w:p w:rsidR="00C70E09" w:rsidRPr="004A3D96" w:rsidRDefault="00C70E09" w:rsidP="00C70E09">
            <w:pPr>
              <w:widowControl/>
              <w:snapToGrid w:val="0"/>
              <w:spacing w:line="240" w:lineRule="auto"/>
              <w:rPr>
                <w:rFonts w:cs="Times New Roman"/>
                <w:sz w:val="28"/>
                <w:szCs w:val="28"/>
              </w:rPr>
            </w:pPr>
            <w:r w:rsidRPr="004A3D96">
              <w:rPr>
                <w:rFonts w:cs="Times New Roman"/>
                <w:sz w:val="28"/>
                <w:szCs w:val="28"/>
              </w:rPr>
              <w:t>Учредитель: Совет депутатов         Сущёвского сельского поселения Костромского муниципального района Костромской области</w:t>
            </w:r>
          </w:p>
        </w:tc>
        <w:tc>
          <w:tcPr>
            <w:tcW w:w="5387" w:type="dxa"/>
            <w:shd w:val="clear" w:color="auto" w:fill="auto"/>
          </w:tcPr>
          <w:p w:rsidR="00C70E09" w:rsidRPr="004A3D96" w:rsidRDefault="00C70E09" w:rsidP="00C70E09">
            <w:pPr>
              <w:widowControl/>
              <w:snapToGrid w:val="0"/>
              <w:spacing w:line="240" w:lineRule="auto"/>
              <w:ind w:firstLine="527"/>
              <w:rPr>
                <w:rFonts w:cs="Times New Roman"/>
                <w:sz w:val="28"/>
                <w:szCs w:val="28"/>
              </w:rPr>
            </w:pPr>
            <w:r w:rsidRPr="004A3D96">
              <w:rPr>
                <w:rFonts w:cs="Times New Roman"/>
                <w:sz w:val="28"/>
                <w:szCs w:val="28"/>
              </w:rPr>
              <w:t>Выходит один раз в месяц.</w:t>
            </w:r>
          </w:p>
          <w:p w:rsidR="00C70E09" w:rsidRPr="004A3D96" w:rsidRDefault="00C70E09" w:rsidP="00C70E09">
            <w:pPr>
              <w:widowControl/>
              <w:spacing w:line="240" w:lineRule="auto"/>
              <w:ind w:firstLine="527"/>
              <w:rPr>
                <w:rFonts w:cs="Times New Roman"/>
                <w:sz w:val="28"/>
                <w:szCs w:val="28"/>
              </w:rPr>
            </w:pPr>
            <w:r w:rsidRPr="004A3D96">
              <w:rPr>
                <w:rFonts w:cs="Times New Roman"/>
                <w:sz w:val="28"/>
                <w:szCs w:val="28"/>
              </w:rPr>
              <w:t xml:space="preserve">Адрес: </w:t>
            </w:r>
            <w:r w:rsidRPr="004A3D96">
              <w:rPr>
                <w:rFonts w:cs="Times New Roman"/>
                <w:sz w:val="28"/>
                <w:szCs w:val="28"/>
                <w:u w:val="single"/>
              </w:rPr>
              <w:t>с. Сущёво, ул. Советская</w:t>
            </w:r>
            <w:proofErr w:type="gramStart"/>
            <w:r w:rsidRPr="004A3D96">
              <w:rPr>
                <w:rFonts w:cs="Times New Roman"/>
                <w:sz w:val="28"/>
                <w:szCs w:val="28"/>
                <w:u w:val="single"/>
              </w:rPr>
              <w:t>,д</w:t>
            </w:r>
            <w:proofErr w:type="gramEnd"/>
            <w:r w:rsidRPr="004A3D96">
              <w:rPr>
                <w:rFonts w:cs="Times New Roman"/>
                <w:sz w:val="28"/>
                <w:szCs w:val="28"/>
                <w:u w:val="single"/>
              </w:rPr>
              <w:t>.8</w:t>
            </w:r>
          </w:p>
          <w:p w:rsidR="00C70E09" w:rsidRPr="004A3D96" w:rsidRDefault="00C70E09" w:rsidP="00C70E09">
            <w:pPr>
              <w:widowControl/>
              <w:spacing w:line="240" w:lineRule="auto"/>
              <w:ind w:firstLine="527"/>
              <w:rPr>
                <w:rFonts w:cs="Times New Roman"/>
                <w:sz w:val="28"/>
                <w:szCs w:val="28"/>
              </w:rPr>
            </w:pPr>
            <w:r w:rsidRPr="004A3D96">
              <w:rPr>
                <w:rFonts w:cs="Times New Roman"/>
                <w:sz w:val="28"/>
                <w:szCs w:val="28"/>
              </w:rPr>
              <w:t xml:space="preserve">Тираж 10 экземпляров </w:t>
            </w:r>
          </w:p>
          <w:p w:rsidR="00C70E09" w:rsidRPr="004A3D96" w:rsidRDefault="00C70E09" w:rsidP="00C70E09">
            <w:pPr>
              <w:widowControl/>
              <w:spacing w:line="240" w:lineRule="auto"/>
              <w:ind w:firstLine="527"/>
              <w:rPr>
                <w:rFonts w:cs="Times New Roman"/>
                <w:sz w:val="28"/>
                <w:szCs w:val="28"/>
              </w:rPr>
            </w:pPr>
            <w:r w:rsidRPr="004A3D96">
              <w:rPr>
                <w:rFonts w:cs="Times New Roman"/>
                <w:sz w:val="28"/>
                <w:szCs w:val="28"/>
              </w:rPr>
              <w:t xml:space="preserve">телефон </w:t>
            </w:r>
            <w:r w:rsidRPr="004A3D96">
              <w:rPr>
                <w:rFonts w:cs="Times New Roman"/>
                <w:sz w:val="28"/>
                <w:szCs w:val="28"/>
                <w:u w:val="single"/>
              </w:rPr>
              <w:t>65-23-46</w:t>
            </w:r>
          </w:p>
        </w:tc>
      </w:tr>
    </w:tbl>
    <w:p w:rsidR="00BC3E2D" w:rsidRPr="004355B6" w:rsidRDefault="00BC3E2D" w:rsidP="004A3D96">
      <w:pPr>
        <w:tabs>
          <w:tab w:val="left" w:pos="0"/>
        </w:tabs>
        <w:spacing w:line="240" w:lineRule="auto"/>
        <w:ind w:left="709"/>
        <w:jc w:val="both"/>
        <w:rPr>
          <w:rFonts w:cs="Times New Roman"/>
          <w:sz w:val="26"/>
          <w:szCs w:val="26"/>
        </w:rPr>
      </w:pPr>
    </w:p>
    <w:sectPr w:rsidR="00BC3E2D" w:rsidRPr="004355B6" w:rsidSect="003D441C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30B70898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38C632F7"/>
    <w:multiLevelType w:val="hybridMultilevel"/>
    <w:tmpl w:val="95CA12B8"/>
    <w:lvl w:ilvl="0" w:tplc="7AFA5EC0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EE564DB"/>
    <w:multiLevelType w:val="hybridMultilevel"/>
    <w:tmpl w:val="6C14D436"/>
    <w:lvl w:ilvl="0" w:tplc="A48AAE7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8650B"/>
    <w:rsid w:val="00023D98"/>
    <w:rsid w:val="0005432E"/>
    <w:rsid w:val="000746C1"/>
    <w:rsid w:val="000D3E77"/>
    <w:rsid w:val="001051DA"/>
    <w:rsid w:val="00160E2D"/>
    <w:rsid w:val="001D68D3"/>
    <w:rsid w:val="001F1E55"/>
    <w:rsid w:val="00277546"/>
    <w:rsid w:val="002E3561"/>
    <w:rsid w:val="00395560"/>
    <w:rsid w:val="003D441C"/>
    <w:rsid w:val="003E044F"/>
    <w:rsid w:val="00422CC5"/>
    <w:rsid w:val="004333DD"/>
    <w:rsid w:val="004355B6"/>
    <w:rsid w:val="00477727"/>
    <w:rsid w:val="004A3D96"/>
    <w:rsid w:val="004D0A56"/>
    <w:rsid w:val="005070C8"/>
    <w:rsid w:val="005308F8"/>
    <w:rsid w:val="00590722"/>
    <w:rsid w:val="005F3868"/>
    <w:rsid w:val="006642AA"/>
    <w:rsid w:val="0069354A"/>
    <w:rsid w:val="006E3082"/>
    <w:rsid w:val="00753783"/>
    <w:rsid w:val="0078650B"/>
    <w:rsid w:val="007B32EA"/>
    <w:rsid w:val="007F6FD9"/>
    <w:rsid w:val="008703F4"/>
    <w:rsid w:val="008E0389"/>
    <w:rsid w:val="00971F7C"/>
    <w:rsid w:val="009742FD"/>
    <w:rsid w:val="009B0BDF"/>
    <w:rsid w:val="009C3B68"/>
    <w:rsid w:val="009C6A7E"/>
    <w:rsid w:val="009E0BD8"/>
    <w:rsid w:val="00A34CA0"/>
    <w:rsid w:val="00A4157E"/>
    <w:rsid w:val="00A4206D"/>
    <w:rsid w:val="00A5628F"/>
    <w:rsid w:val="00AC060B"/>
    <w:rsid w:val="00BC3E2D"/>
    <w:rsid w:val="00BF4D13"/>
    <w:rsid w:val="00C70E09"/>
    <w:rsid w:val="00CF6AEF"/>
    <w:rsid w:val="00D05EEE"/>
    <w:rsid w:val="00D21BEF"/>
    <w:rsid w:val="00DA47EC"/>
    <w:rsid w:val="00E573F3"/>
    <w:rsid w:val="00E61752"/>
    <w:rsid w:val="00E86AAE"/>
    <w:rsid w:val="00EE0741"/>
    <w:rsid w:val="00FA0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8F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rsid w:val="00A5628F"/>
    <w:pPr>
      <w:keepNext/>
      <w:widowControl/>
      <w:tabs>
        <w:tab w:val="num" w:pos="0"/>
      </w:tabs>
      <w:suppressAutoHyphens w:val="0"/>
      <w:outlineLvl w:val="0"/>
    </w:pPr>
    <w:rPr>
      <w:rFonts w:eastAsia="Times New Roman" w:cs="Times New Roman"/>
      <w:color w:val="000000"/>
      <w:u w:val="single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A5628F"/>
  </w:style>
  <w:style w:type="character" w:styleId="a3">
    <w:name w:val="Hyperlink"/>
    <w:basedOn w:val="10"/>
    <w:rsid w:val="00A5628F"/>
    <w:rPr>
      <w:color w:val="000080"/>
      <w:u w:val="single"/>
    </w:rPr>
  </w:style>
  <w:style w:type="character" w:customStyle="1" w:styleId="a4">
    <w:name w:val="Символ нумерации"/>
    <w:rsid w:val="00A5628F"/>
  </w:style>
  <w:style w:type="character" w:customStyle="1" w:styleId="WW8Num2z0">
    <w:name w:val="WW8Num2z0"/>
    <w:rsid w:val="00A5628F"/>
    <w:rPr>
      <w:rFonts w:ascii="Symbol" w:hAnsi="Symbol" w:cs="Symbol"/>
    </w:rPr>
  </w:style>
  <w:style w:type="character" w:customStyle="1" w:styleId="WW8Num2z1">
    <w:name w:val="WW8Num2z1"/>
    <w:rsid w:val="00A5628F"/>
    <w:rPr>
      <w:rFonts w:ascii="Courier New" w:hAnsi="Courier New" w:cs="Courier New"/>
    </w:rPr>
  </w:style>
  <w:style w:type="character" w:customStyle="1" w:styleId="WW8Num2z2">
    <w:name w:val="WW8Num2z2"/>
    <w:rsid w:val="00A5628F"/>
    <w:rPr>
      <w:rFonts w:ascii="Wingdings" w:hAnsi="Wingdings" w:cs="Wingdings"/>
    </w:rPr>
  </w:style>
  <w:style w:type="character" w:customStyle="1" w:styleId="WW8Num2z3">
    <w:name w:val="WW8Num2z3"/>
    <w:rsid w:val="00A5628F"/>
  </w:style>
  <w:style w:type="character" w:customStyle="1" w:styleId="WW8Num2z4">
    <w:name w:val="WW8Num2z4"/>
    <w:rsid w:val="00A5628F"/>
  </w:style>
  <w:style w:type="character" w:customStyle="1" w:styleId="WW8Num2z5">
    <w:name w:val="WW8Num2z5"/>
    <w:rsid w:val="00A5628F"/>
  </w:style>
  <w:style w:type="character" w:customStyle="1" w:styleId="WW8Num2z6">
    <w:name w:val="WW8Num2z6"/>
    <w:rsid w:val="00A5628F"/>
  </w:style>
  <w:style w:type="character" w:customStyle="1" w:styleId="WW8Num2z7">
    <w:name w:val="WW8Num2z7"/>
    <w:rsid w:val="00A5628F"/>
  </w:style>
  <w:style w:type="character" w:customStyle="1" w:styleId="WW8Num2z8">
    <w:name w:val="WW8Num2z8"/>
    <w:rsid w:val="00A5628F"/>
  </w:style>
  <w:style w:type="character" w:styleId="a5">
    <w:name w:val="page number"/>
    <w:basedOn w:val="10"/>
    <w:rsid w:val="00A5628F"/>
  </w:style>
  <w:style w:type="character" w:customStyle="1" w:styleId="WWCharLFO1LVL1">
    <w:name w:val="WW_CharLFO1LVL1"/>
    <w:rsid w:val="00A5628F"/>
    <w:rPr>
      <w:rFonts w:ascii="Symbol" w:hAnsi="Symbol" w:cs="Symbol"/>
    </w:rPr>
  </w:style>
  <w:style w:type="character" w:customStyle="1" w:styleId="WWCharLFO1LVL2">
    <w:name w:val="WW_CharLFO1LVL2"/>
    <w:rsid w:val="00A5628F"/>
    <w:rPr>
      <w:rFonts w:ascii="Courier New" w:hAnsi="Courier New" w:cs="Courier New"/>
    </w:rPr>
  </w:style>
  <w:style w:type="character" w:customStyle="1" w:styleId="WWCharLFO1LVL3">
    <w:name w:val="WW_CharLFO1LVL3"/>
    <w:rsid w:val="00A5628F"/>
    <w:rPr>
      <w:rFonts w:ascii="Wingdings" w:hAnsi="Wingdings" w:cs="Wingdings"/>
    </w:rPr>
  </w:style>
  <w:style w:type="paragraph" w:customStyle="1" w:styleId="a6">
    <w:name w:val="Заголовок"/>
    <w:basedOn w:val="a"/>
    <w:next w:val="a7"/>
    <w:rsid w:val="00A5628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rsid w:val="00A5628F"/>
    <w:pPr>
      <w:spacing w:after="120"/>
    </w:pPr>
  </w:style>
  <w:style w:type="paragraph" w:customStyle="1" w:styleId="11">
    <w:name w:val="Обычный1"/>
    <w:rsid w:val="00A5628F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a8">
    <w:name w:val="List"/>
    <w:basedOn w:val="a7"/>
    <w:rsid w:val="00A5628F"/>
  </w:style>
  <w:style w:type="paragraph" w:customStyle="1" w:styleId="12">
    <w:name w:val="Название объекта1"/>
    <w:basedOn w:val="a"/>
    <w:rsid w:val="00A5628F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A5628F"/>
    <w:pPr>
      <w:suppressLineNumbers/>
    </w:pPr>
  </w:style>
  <w:style w:type="paragraph" w:customStyle="1" w:styleId="ConsPlusTitle">
    <w:name w:val="ConsPlusTitle"/>
    <w:rsid w:val="00A5628F"/>
    <w:pPr>
      <w:widowControl w:val="0"/>
      <w:suppressAutoHyphens/>
      <w:autoSpaceDE w:val="0"/>
      <w:spacing w:line="100" w:lineRule="atLeast"/>
      <w:textAlignment w:val="baseline"/>
    </w:pPr>
    <w:rPr>
      <w:b/>
      <w:kern w:val="1"/>
      <w:sz w:val="24"/>
      <w:lang w:eastAsia="ar-SA"/>
    </w:rPr>
  </w:style>
  <w:style w:type="paragraph" w:customStyle="1" w:styleId="ConsPlusNormal">
    <w:name w:val="ConsPlusNormal"/>
    <w:rsid w:val="00A5628F"/>
    <w:pPr>
      <w:widowControl w:val="0"/>
      <w:suppressAutoHyphens/>
      <w:autoSpaceDE w:val="0"/>
      <w:spacing w:line="100" w:lineRule="atLeast"/>
      <w:textAlignment w:val="baseline"/>
    </w:pPr>
    <w:rPr>
      <w:kern w:val="1"/>
      <w:sz w:val="24"/>
      <w:lang w:eastAsia="ar-SA"/>
    </w:rPr>
  </w:style>
  <w:style w:type="paragraph" w:customStyle="1" w:styleId="a9">
    <w:name w:val="Заголовок статьи"/>
    <w:basedOn w:val="a"/>
    <w:next w:val="a"/>
    <w:rsid w:val="00A5628F"/>
    <w:pPr>
      <w:widowControl/>
      <w:ind w:left="1612" w:hanging="892"/>
      <w:jc w:val="both"/>
    </w:pPr>
    <w:rPr>
      <w:rFonts w:ascii="Arial" w:eastAsia="Times New Roman" w:hAnsi="Arial" w:cs="Times New Roman"/>
      <w:color w:val="000000"/>
      <w:sz w:val="22"/>
      <w:szCs w:val="22"/>
      <w:lang w:eastAsia="ar-SA" w:bidi="ar-SA"/>
    </w:rPr>
  </w:style>
  <w:style w:type="paragraph" w:customStyle="1" w:styleId="aa">
    <w:name w:val="Нормальный"/>
    <w:rsid w:val="00A5628F"/>
    <w:pPr>
      <w:widowControl w:val="0"/>
      <w:suppressAutoHyphens/>
      <w:autoSpaceDE w:val="0"/>
      <w:spacing w:line="100" w:lineRule="atLeast"/>
      <w:textAlignment w:val="baseline"/>
    </w:pPr>
    <w:rPr>
      <w:color w:val="000000"/>
      <w:kern w:val="1"/>
      <w:sz w:val="28"/>
      <w:szCs w:val="28"/>
      <w:lang w:eastAsia="ar-SA"/>
    </w:rPr>
  </w:style>
  <w:style w:type="paragraph" w:styleId="ab">
    <w:name w:val="Normal (Web)"/>
    <w:basedOn w:val="a"/>
    <w:uiPriority w:val="99"/>
    <w:rsid w:val="00A5628F"/>
    <w:pPr>
      <w:widowControl/>
      <w:suppressAutoHyphens w:val="0"/>
      <w:spacing w:before="280" w:after="119"/>
    </w:pPr>
    <w:rPr>
      <w:rFonts w:eastAsia="Times New Roman" w:cs="Times New Roman"/>
      <w:color w:val="000000"/>
      <w:lang w:eastAsia="ar-SA" w:bidi="ar-SA"/>
    </w:rPr>
  </w:style>
  <w:style w:type="paragraph" w:styleId="ac">
    <w:name w:val="header"/>
    <w:basedOn w:val="a"/>
    <w:rsid w:val="00A5628F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A5628F"/>
  </w:style>
  <w:style w:type="paragraph" w:styleId="ae">
    <w:name w:val="footer"/>
    <w:basedOn w:val="a"/>
    <w:rsid w:val="00A5628F"/>
    <w:pPr>
      <w:suppressLineNumbers/>
      <w:tabs>
        <w:tab w:val="center" w:pos="5386"/>
        <w:tab w:val="right" w:pos="10772"/>
      </w:tabs>
    </w:pPr>
  </w:style>
  <w:style w:type="paragraph" w:customStyle="1" w:styleId="af">
    <w:name w:val="Стандартный"/>
    <w:basedOn w:val="a"/>
    <w:rsid w:val="00EE0741"/>
    <w:pPr>
      <w:widowControl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 w:val="26"/>
      <w:lang w:eastAsia="ar-SA" w:bidi="ar-SA"/>
    </w:rPr>
  </w:style>
  <w:style w:type="paragraph" w:customStyle="1" w:styleId="af0">
    <w:name w:val="Нумерация"/>
    <w:basedOn w:val="a"/>
    <w:rsid w:val="00EE0741"/>
    <w:pPr>
      <w:widowControl/>
      <w:spacing w:line="240" w:lineRule="auto"/>
      <w:ind w:firstLine="851"/>
      <w:jc w:val="both"/>
      <w:textAlignment w:val="auto"/>
    </w:pPr>
    <w:rPr>
      <w:rFonts w:eastAsia="Times New Roman" w:cs="Times New Roman"/>
      <w:kern w:val="0"/>
      <w:sz w:val="26"/>
      <w:lang w:eastAsia="ar-SA" w:bidi="ar-SA"/>
    </w:rPr>
  </w:style>
  <w:style w:type="paragraph" w:styleId="af1">
    <w:name w:val="List Paragraph"/>
    <w:basedOn w:val="a"/>
    <w:qFormat/>
    <w:rsid w:val="00EE0741"/>
    <w:pPr>
      <w:suppressAutoHyphens w:val="0"/>
      <w:autoSpaceDE w:val="0"/>
      <w:autoSpaceDN w:val="0"/>
      <w:adjustRightInd w:val="0"/>
      <w:spacing w:line="240" w:lineRule="auto"/>
      <w:ind w:left="720"/>
      <w:contextualSpacing/>
      <w:textAlignment w:val="auto"/>
    </w:pPr>
    <w:rPr>
      <w:rFonts w:ascii="Arial" w:eastAsia="Times New Roman" w:hAnsi="Arial" w:cs="Arial"/>
      <w:kern w:val="0"/>
      <w:sz w:val="18"/>
      <w:szCs w:val="18"/>
      <w:lang w:eastAsia="ru-RU" w:bidi="ar-SA"/>
    </w:rPr>
  </w:style>
  <w:style w:type="paragraph" w:styleId="af2">
    <w:name w:val="Balloon Text"/>
    <w:basedOn w:val="a"/>
    <w:link w:val="af3"/>
    <w:uiPriority w:val="99"/>
    <w:semiHidden/>
    <w:unhideWhenUsed/>
    <w:rsid w:val="004D0A5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f3">
    <w:name w:val="Текст выноски Знак"/>
    <w:basedOn w:val="a0"/>
    <w:link w:val="af2"/>
    <w:uiPriority w:val="99"/>
    <w:semiHidden/>
    <w:rsid w:val="004D0A5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customStyle="1" w:styleId="31">
    <w:name w:val="Основной текст с отступом 31"/>
    <w:basedOn w:val="a"/>
    <w:rsid w:val="00BC3E2D"/>
    <w:pPr>
      <w:widowControl/>
      <w:autoSpaceDE w:val="0"/>
      <w:spacing w:line="240" w:lineRule="auto"/>
      <w:ind w:firstLine="540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af4">
    <w:name w:val="Содержимое таблицы"/>
    <w:basedOn w:val="a"/>
    <w:rsid w:val="00BC3E2D"/>
    <w:pPr>
      <w:suppressLineNumbers/>
      <w:spacing w:line="240" w:lineRule="auto"/>
      <w:textAlignment w:val="auto"/>
    </w:pPr>
    <w:rPr>
      <w:rFonts w:cs="Tahoma"/>
      <w:color w:val="000000"/>
      <w:kern w:val="0"/>
      <w:lang w:val="en-US" w:eastAsia="en-US" w:bidi="en-US"/>
    </w:rPr>
  </w:style>
  <w:style w:type="paragraph" w:styleId="af5">
    <w:name w:val="Plain Text"/>
    <w:basedOn w:val="a"/>
    <w:link w:val="af6"/>
    <w:uiPriority w:val="99"/>
    <w:unhideWhenUsed/>
    <w:rsid w:val="00C70E09"/>
    <w:pPr>
      <w:widowControl/>
      <w:suppressAutoHyphens w:val="0"/>
      <w:spacing w:line="240" w:lineRule="auto"/>
      <w:textAlignment w:val="auto"/>
    </w:pPr>
    <w:rPr>
      <w:rFonts w:ascii="Consolas" w:eastAsiaTheme="minorHAnsi" w:hAnsi="Consolas" w:cstheme="minorBidi"/>
      <w:kern w:val="0"/>
      <w:sz w:val="21"/>
      <w:szCs w:val="21"/>
      <w:lang w:eastAsia="en-US" w:bidi="ar-SA"/>
    </w:rPr>
  </w:style>
  <w:style w:type="character" w:customStyle="1" w:styleId="af6">
    <w:name w:val="Текст Знак"/>
    <w:basedOn w:val="a0"/>
    <w:link w:val="af5"/>
    <w:uiPriority w:val="99"/>
    <w:rsid w:val="00C70E09"/>
    <w:rPr>
      <w:rFonts w:ascii="Consolas" w:eastAsiaTheme="minorHAnsi" w:hAnsi="Consolas" w:cstheme="minorBidi"/>
      <w:sz w:val="21"/>
      <w:szCs w:val="21"/>
      <w:lang w:eastAsia="en-US"/>
    </w:rPr>
  </w:style>
  <w:style w:type="character" w:styleId="af7">
    <w:name w:val="Strong"/>
    <w:basedOn w:val="a0"/>
    <w:uiPriority w:val="22"/>
    <w:qFormat/>
    <w:rsid w:val="007537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abinet/stat/hotdocs/2017-11-28/click/consultant/?dst=http%3A%2F%2Fwww.consultant.ru%2Flaw%2Fhotdocs%2Flink%2F%3Fid%3D51636%23utm_campaign%3Dhotdocs%26utm_source%3Dconsultant%26utm_medium%3Demail%26utm_content%3Dbody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cabinet/stat/fd/2017-11-28/click/consultant/?dst=http%3A%2F%2Fwww.consultant.ru%2Fdocument%2Fcons_doc_LAW_283389%2F%23utm_campaign%3Dfd%26utm_source%3Dconsultant%26utm_medium%3Demail%26utm_content%3Dbo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cabinet/stat/hotdocs/2017-11-28/click/consultant/?dst=http%3A%2F%2Fwww.consultant.ru%2Flaw%2Fhotdocs%2Flink%2F%3Fid%3D51611%23utm_campaign%3Dhotdocs%26utm_source%3Dconsultant%26utm_medium%3Demail%26utm_content%3Dbod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cabinet/stat/fd/2017-11-30/click/consultant/?dst=http%3A%2F%2Fwww.consultant.ru%2Fdocument%2Fcons_doc_LAW_283726%2F%23utm_campaign%3Dfd%26utm_source%3Dconsultant%26utm_medium%3Demail%26utm_content%3Dbo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54789-6712-4D11-9A86-FEAE79D6B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-</dc:creator>
  <cp:lastModifiedBy>Mezhved</cp:lastModifiedBy>
  <cp:revision>5</cp:revision>
  <cp:lastPrinted>2017-12-13T06:04:00Z</cp:lastPrinted>
  <dcterms:created xsi:type="dcterms:W3CDTF">2017-12-11T08:56:00Z</dcterms:created>
  <dcterms:modified xsi:type="dcterms:W3CDTF">2017-12-13T06:04:00Z</dcterms:modified>
</cp:coreProperties>
</file>