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77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B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77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77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1.2020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20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5 53</w:t>
      </w:r>
      <w:r w:rsidR="0099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20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99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7B577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величить доходную часть за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февраль</w:t>
      </w:r>
      <w:r w:rsidR="007B577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1A3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очередной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77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 год</w:t>
      </w:r>
      <w:r w:rsidR="007B577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40 900</w:t>
      </w:r>
      <w:r w:rsidR="007B577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7B577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7B577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величить доходную часть за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февраль</w:t>
      </w:r>
      <w:r w:rsidR="007B577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очер</w:t>
      </w:r>
      <w:r w:rsidR="001A3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едной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77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 год</w:t>
      </w:r>
      <w:r w:rsidR="007B577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7B577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0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5 71</w:t>
      </w:r>
      <w:r w:rsidR="0099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0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00E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 рубль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февраль месяц на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очередной 2021 год на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45 000 рублей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увеличить расходную часть за февраль месяц на очередной 202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45 000 рублей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Pr="00115E89" w:rsidRDefault="006E6802" w:rsidP="00115E89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15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115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«Утвердить</w:t>
      </w:r>
      <w:r w:rsidRPr="00115E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115E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200E10">
        <w:rPr>
          <w:rFonts w:ascii="Times New Roman" w:eastAsia="Times New Roman" w:hAnsi="Times New Roman" w:cs="Times New Roman"/>
          <w:sz w:val="28"/>
          <w:szCs w:val="28"/>
        </w:rPr>
        <w:t>22 62</w:t>
      </w:r>
      <w:r w:rsidR="009953DB">
        <w:rPr>
          <w:rFonts w:ascii="Times New Roman" w:eastAsia="Times New Roman" w:hAnsi="Times New Roman" w:cs="Times New Roman"/>
          <w:sz w:val="28"/>
          <w:szCs w:val="28"/>
        </w:rPr>
        <w:t>7</w:t>
      </w:r>
      <w:r w:rsidR="00200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3DB">
        <w:rPr>
          <w:rFonts w:ascii="Times New Roman" w:eastAsia="Times New Roman" w:hAnsi="Times New Roman" w:cs="Times New Roman"/>
          <w:sz w:val="28"/>
          <w:szCs w:val="28"/>
        </w:rPr>
        <w:t>160</w:t>
      </w:r>
      <w:r w:rsidR="00BE28B3" w:rsidRPr="0011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953D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115E89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200E10">
        <w:rPr>
          <w:rFonts w:ascii="Times New Roman" w:eastAsia="Times New Roman" w:hAnsi="Times New Roman" w:cs="Times New Roman"/>
          <w:sz w:val="28"/>
          <w:szCs w:val="28"/>
        </w:rPr>
        <w:t>14 65</w:t>
      </w:r>
      <w:r w:rsidR="009953D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00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3DB">
        <w:rPr>
          <w:rFonts w:ascii="Times New Roman" w:eastAsia="Times New Roman" w:hAnsi="Times New Roman" w:cs="Times New Roman"/>
          <w:sz w:val="28"/>
          <w:szCs w:val="28"/>
        </w:rPr>
        <w:t>651 рубль</w:t>
      </w:r>
      <w:r w:rsidR="00F07D5E" w:rsidRPr="00115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200E10">
        <w:rPr>
          <w:rFonts w:ascii="Times New Roman" w:eastAsia="Times New Roman" w:hAnsi="Times New Roman" w:cs="Times New Roman"/>
          <w:sz w:val="28"/>
          <w:szCs w:val="28"/>
        </w:rPr>
        <w:t>7 972 5</w:t>
      </w:r>
      <w:r w:rsidR="009953D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00E10">
        <w:rPr>
          <w:rFonts w:ascii="Times New Roman" w:eastAsia="Times New Roman" w:hAnsi="Times New Roman" w:cs="Times New Roman"/>
          <w:sz w:val="28"/>
          <w:szCs w:val="28"/>
        </w:rPr>
        <w:t>9</w:t>
      </w:r>
      <w:r w:rsidR="007C606A" w:rsidRPr="0011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62124" w:rsidRPr="00115E8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11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E10">
        <w:rPr>
          <w:rFonts w:ascii="Times New Roman" w:eastAsia="Times New Roman" w:hAnsi="Times New Roman" w:cs="Times New Roman"/>
          <w:color w:val="000000"/>
          <w:sz w:val="28"/>
          <w:szCs w:val="28"/>
        </w:rPr>
        <w:t>24 089 225</w:t>
      </w:r>
      <w:r w:rsidR="00BE28B3" w:rsidRPr="00115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115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00E1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115E89">
        <w:rPr>
          <w:rFonts w:ascii="Times New Roman" w:eastAsia="Times New Roman" w:hAnsi="Times New Roman" w:cs="Times New Roman"/>
          <w:sz w:val="28"/>
          <w:szCs w:val="28"/>
        </w:rPr>
        <w:t xml:space="preserve"> на 2021 год по доходам в сумме 19 161 909 рублей, в том числе объем собственных доходов в сумме 13 438 278 рублей, объем безвозмездных поступлений от других бюджетов бюджетной системы Российской Федерации в сумме 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5 723 631 </w:t>
      </w:r>
      <w:r w:rsidR="001A36E0" w:rsidRPr="00115E89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A36E0" w:rsidRPr="00115E89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 </w:t>
      </w:r>
      <w:r w:rsidR="00614CD0">
        <w:rPr>
          <w:rFonts w:ascii="Times New Roman" w:eastAsia="Times New Roman" w:hAnsi="Times New Roman" w:cs="Times New Roman"/>
          <w:color w:val="000000"/>
          <w:sz w:val="28"/>
          <w:szCs w:val="28"/>
        </w:rPr>
        <w:t>20 505 737</w:t>
      </w:r>
      <w:r w:rsidR="001A36E0" w:rsidRPr="00115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14CD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>; на 202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22 127 976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 рублей, в 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объем собственных доходов в сумме 14 549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>137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>рублей, объем безвозмездных поступлений от других бюджетов бюджетной системы Российской Федерации в сумме 7 578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>839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 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582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890  рублей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F5024" w:rsidRPr="00115E89" w:rsidRDefault="006E6802" w:rsidP="00115E89">
      <w:pPr>
        <w:pStyle w:val="af9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15E89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115E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11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A3094">
        <w:rPr>
          <w:rFonts w:ascii="Times New Roman" w:eastAsia="Times New Roman" w:hAnsi="Times New Roman" w:cs="Times New Roman"/>
          <w:sz w:val="28"/>
          <w:szCs w:val="28"/>
        </w:rPr>
        <w:t>465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53DB">
        <w:rPr>
          <w:rFonts w:ascii="Times New Roman" w:eastAsia="Times New Roman" w:hAnsi="Times New Roman" w:cs="Times New Roman"/>
          <w:sz w:val="28"/>
          <w:szCs w:val="28"/>
        </w:rPr>
        <w:t>465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953D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15E89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 год в сумме 1 339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>728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>; на 20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 xml:space="preserve">22 год в сумме </w:t>
      </w:r>
      <w:r w:rsidR="00115E89" w:rsidRPr="00115E89">
        <w:rPr>
          <w:rFonts w:ascii="Times New Roman" w:hAnsi="Times New Roman" w:cs="Times New Roman"/>
          <w:sz w:val="28"/>
          <w:szCs w:val="28"/>
        </w:rPr>
        <w:t>1 454 914</w:t>
      </w:r>
      <w:r w:rsidR="00115E89">
        <w:rPr>
          <w:rFonts w:ascii="Times New Roman" w:hAnsi="Times New Roman" w:cs="Times New Roman"/>
          <w:sz w:val="24"/>
        </w:rPr>
        <w:t xml:space="preserve"> 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DF5024" w:rsidRPr="00D7006F" w:rsidRDefault="000A5684" w:rsidP="0007368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2020  год»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ab/>
      </w:r>
      <w:r w:rsidR="00115E8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 «Источники финансирования дефицита бюджета Сущевского сельского поселения на 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1-2022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5E89" w:rsidRPr="00115E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  <w:r w:rsidR="00073683" w:rsidRPr="00073683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="000736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3683" w:rsidRPr="00073683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муниципального района Костромской области на </w:t>
      </w:r>
      <w:r w:rsidR="00073683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</w:t>
      </w:r>
      <w:r w:rsidR="00073683" w:rsidRPr="0007368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73683">
        <w:rPr>
          <w:rFonts w:ascii="Times New Roman" w:eastAsia="Times New Roman" w:hAnsi="Times New Roman" w:cs="Times New Roman"/>
          <w:sz w:val="28"/>
          <w:szCs w:val="28"/>
        </w:rPr>
        <w:t>1-2022</w:t>
      </w:r>
      <w:r w:rsidR="00073683" w:rsidRPr="0007368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73683">
        <w:rPr>
          <w:rFonts w:ascii="Times New Roman" w:eastAsia="Times New Roman" w:hAnsi="Times New Roman" w:cs="Times New Roman"/>
          <w:sz w:val="28"/>
          <w:szCs w:val="28"/>
        </w:rPr>
        <w:t>а»,</w:t>
      </w:r>
      <w:r w:rsidR="0011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3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3683" w:rsidRPr="00073683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  <w:r w:rsidR="000736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3683" w:rsidRPr="00073683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</w:t>
      </w:r>
      <w:r w:rsidR="00073683">
        <w:rPr>
          <w:rFonts w:ascii="Times New Roman" w:eastAsia="Times New Roman" w:hAnsi="Times New Roman" w:cs="Times New Roman"/>
          <w:sz w:val="28"/>
          <w:szCs w:val="28"/>
        </w:rPr>
        <w:t xml:space="preserve">плановый период </w:t>
      </w:r>
      <w:r w:rsidR="00073683" w:rsidRPr="0007368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73683">
        <w:rPr>
          <w:rFonts w:ascii="Times New Roman" w:eastAsia="Times New Roman" w:hAnsi="Times New Roman" w:cs="Times New Roman"/>
          <w:sz w:val="28"/>
          <w:szCs w:val="28"/>
        </w:rPr>
        <w:t>1-2022</w:t>
      </w:r>
      <w:r w:rsidR="00073683" w:rsidRPr="0007368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736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3683" w:rsidRPr="0007368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6802"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изложить в новой редакции;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14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31C0F" w:rsidP="00EF317F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15E89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8298F">
              <w:rPr>
                <w:rFonts w:ascii="Times New Roman" w:hAnsi="Times New Roman" w:cs="Times New Roman"/>
                <w:sz w:val="24"/>
              </w:rPr>
              <w:t>465</w:t>
            </w:r>
            <w:r w:rsidRPr="00115E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hAnsi="Times New Roman" w:cs="Times New Roman"/>
                <w:sz w:val="24"/>
              </w:rPr>
              <w:t>465</w:t>
            </w:r>
            <w:r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F5156" w:rsidP="00EF3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E89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8298F">
              <w:rPr>
                <w:rFonts w:ascii="Times New Roman" w:hAnsi="Times New Roman" w:cs="Times New Roman"/>
                <w:sz w:val="24"/>
              </w:rPr>
              <w:t>465</w:t>
            </w:r>
            <w:r w:rsidRPr="00115E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hAnsi="Times New Roman" w:cs="Times New Roman"/>
                <w:sz w:val="24"/>
              </w:rPr>
              <w:t>465</w:t>
            </w:r>
            <w:r w:rsidR="00140C6E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F8298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-22 627 160,00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140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-22 627 160,00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CF5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-22 627 160,00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F8298F" w:rsidP="0099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98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-22 62</w:t>
            </w:r>
            <w:r w:rsid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</w:t>
            </w:r>
            <w:r w:rsidRPr="00F8298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160</w:t>
            </w:r>
            <w:r w:rsidRPr="00F8298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CF5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24 092 625,00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24 092 625,00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140C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24 092 625,00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F8298F" w:rsidP="00995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298F">
              <w:rPr>
                <w:rFonts w:ascii="Times New Roman" w:hAnsi="Times New Roman" w:cs="Times New Roman"/>
                <w:sz w:val="24"/>
              </w:rPr>
              <w:t>24 0</w:t>
            </w:r>
            <w:r w:rsidR="009953DB">
              <w:rPr>
                <w:rFonts w:ascii="Times New Roman" w:hAnsi="Times New Roman" w:cs="Times New Roman"/>
                <w:sz w:val="24"/>
              </w:rPr>
              <w:t>92</w:t>
            </w:r>
            <w:r w:rsidRPr="00F829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53DB">
              <w:rPr>
                <w:rFonts w:ascii="Times New Roman" w:hAnsi="Times New Roman" w:cs="Times New Roman"/>
                <w:sz w:val="24"/>
              </w:rPr>
              <w:t>6</w:t>
            </w:r>
            <w:r w:rsidRPr="00F8298F">
              <w:rPr>
                <w:rFonts w:ascii="Times New Roman" w:hAnsi="Times New Roman" w:cs="Times New Roman"/>
                <w:sz w:val="24"/>
              </w:rPr>
              <w:t>25,00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31C0F" w:rsidP="00EF3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E89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8298F">
              <w:rPr>
                <w:rFonts w:ascii="Times New Roman" w:hAnsi="Times New Roman" w:cs="Times New Roman"/>
                <w:sz w:val="24"/>
              </w:rPr>
              <w:t>465</w:t>
            </w:r>
            <w:r w:rsidRPr="00115E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hAnsi="Times New Roman" w:cs="Times New Roman"/>
                <w:sz w:val="24"/>
              </w:rPr>
              <w:t>465</w:t>
            </w:r>
            <w:r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P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31C0F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1а</w:t>
      </w:r>
    </w:p>
    <w:p w:rsidR="00931C0F" w:rsidRP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931C0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к Решению Совета депутатов </w:t>
      </w:r>
    </w:p>
    <w:p w:rsidR="00931C0F" w:rsidRPr="00931C0F" w:rsidRDefault="00931C0F" w:rsidP="00931C0F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931C0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931C0F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31C0F" w:rsidRPr="00931C0F" w:rsidRDefault="00931C0F" w:rsidP="00931C0F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931C0F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 4 от 14.02.2020 г.)</w:t>
      </w:r>
    </w:p>
    <w:p w:rsidR="00931C0F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931C0F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931C0F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931C0F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931C0F">
        <w:rPr>
          <w:rFonts w:ascii="Times New Roman" w:hAnsi="Times New Roman" w:cs="Times New Roman"/>
          <w:b/>
          <w:sz w:val="24"/>
        </w:rPr>
        <w:t>бюджета Сущевского сельского поселения на плановый период 2021-2022 года</w:t>
      </w:r>
    </w:p>
    <w:p w:rsidR="00931C0F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931C0F"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7"/>
        <w:gridCol w:w="4111"/>
        <w:gridCol w:w="1701"/>
        <w:gridCol w:w="1701"/>
      </w:tblGrid>
      <w:tr w:rsidR="00931C0F" w:rsidRPr="00931C0F" w:rsidTr="001B22C3"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 на 2021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 на 2022 год</w:t>
            </w:r>
          </w:p>
        </w:tc>
      </w:tr>
      <w:tr w:rsidR="00931C0F" w:rsidRPr="00931C0F" w:rsidTr="001B22C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hAnsi="Times New Roman" w:cs="Times New Roman"/>
                <w:sz w:val="24"/>
              </w:rPr>
              <w:t>1 339 728,00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931C0F" w:rsidP="00057A65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hAnsi="Times New Roman" w:cs="Times New Roman"/>
                <w:sz w:val="24"/>
              </w:rPr>
              <w:t>1 45</w:t>
            </w:r>
            <w:r w:rsidR="00057A65">
              <w:rPr>
                <w:rFonts w:ascii="Times New Roman" w:hAnsi="Times New Roman" w:cs="Times New Roman"/>
                <w:sz w:val="24"/>
              </w:rPr>
              <w:t>4</w:t>
            </w:r>
            <w:r w:rsidRPr="00931C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A65">
              <w:rPr>
                <w:rFonts w:ascii="Times New Roman" w:hAnsi="Times New Roman" w:cs="Times New Roman"/>
                <w:sz w:val="24"/>
              </w:rPr>
              <w:t>9</w:t>
            </w:r>
            <w:r w:rsidRPr="00931C0F">
              <w:rPr>
                <w:rFonts w:ascii="Times New Roman" w:hAnsi="Times New Roman" w:cs="Times New Roman"/>
                <w:sz w:val="24"/>
              </w:rPr>
              <w:t>14,00</w:t>
            </w:r>
          </w:p>
        </w:tc>
      </w:tr>
      <w:tr w:rsidR="00931C0F" w:rsidRPr="00931C0F" w:rsidTr="001B22C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hAnsi="Times New Roman" w:cs="Times New Roman"/>
                <w:sz w:val="24"/>
              </w:rPr>
              <w:t>1 339 728,00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931C0F" w:rsidP="00057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hAnsi="Times New Roman" w:cs="Times New Roman"/>
                <w:sz w:val="24"/>
              </w:rPr>
              <w:t>1 45</w:t>
            </w:r>
            <w:r w:rsidR="00057A65">
              <w:rPr>
                <w:rFonts w:ascii="Times New Roman" w:hAnsi="Times New Roman" w:cs="Times New Roman"/>
                <w:sz w:val="24"/>
              </w:rPr>
              <w:t>4</w:t>
            </w:r>
            <w:r w:rsidRPr="00931C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A65">
              <w:rPr>
                <w:rFonts w:ascii="Times New Roman" w:hAnsi="Times New Roman" w:cs="Times New Roman"/>
                <w:sz w:val="24"/>
              </w:rPr>
              <w:t>9</w:t>
            </w:r>
            <w:r w:rsidRPr="00931C0F">
              <w:rPr>
                <w:rFonts w:ascii="Times New Roman" w:hAnsi="Times New Roman" w:cs="Times New Roman"/>
                <w:sz w:val="24"/>
              </w:rPr>
              <w:t>14,00</w:t>
            </w:r>
          </w:p>
        </w:tc>
      </w:tr>
      <w:tr w:rsidR="00931C0F" w:rsidRPr="00931C0F" w:rsidTr="001B22C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057A65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- 19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161</w:t>
            </w: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</w:t>
            </w: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057A65"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22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127</w:t>
            </w:r>
            <w:r w:rsidR="00057A65"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</w:t>
            </w:r>
            <w:r w:rsidR="00057A65"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76,00</w:t>
            </w:r>
          </w:p>
        </w:tc>
      </w:tr>
      <w:tr w:rsidR="00931C0F" w:rsidRPr="00931C0F" w:rsidTr="001B22C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057A65" w:rsidRP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19 161 909,00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931C0F" w:rsidP="00057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- 22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127</w:t>
            </w: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</w:t>
            </w: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76,00</w:t>
            </w:r>
          </w:p>
        </w:tc>
      </w:tr>
      <w:tr w:rsidR="00931C0F" w:rsidRPr="00931C0F" w:rsidTr="001B22C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057A65" w:rsidRP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19 161 909,00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931C0F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057A65"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22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127</w:t>
            </w:r>
            <w:r w:rsidR="00057A65"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</w:t>
            </w:r>
            <w:r w:rsidR="00057A65"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76,00</w:t>
            </w:r>
          </w:p>
        </w:tc>
      </w:tr>
      <w:tr w:rsidR="00931C0F" w:rsidRPr="00931C0F" w:rsidTr="001B22C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jc w:val="center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057A65"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19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161</w:t>
            </w:r>
            <w:r w:rsidR="00057A65"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909</w:t>
            </w:r>
            <w:r w:rsidRPr="00931C0F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931C0F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- </w:t>
            </w:r>
            <w:r w:rsidR="00057A65"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22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127</w:t>
            </w:r>
            <w:r w:rsidR="00057A65"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057A6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</w:t>
            </w:r>
            <w:r w:rsidR="00057A65"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76,00</w:t>
            </w:r>
          </w:p>
        </w:tc>
      </w:tr>
      <w:tr w:rsidR="00931C0F" w:rsidRPr="00931C0F" w:rsidTr="001B22C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057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eastAsia="Calibri" w:hAnsi="Times New Roman" w:cs="Times New Roman"/>
                <w:sz w:val="24"/>
              </w:rPr>
              <w:t>20 </w:t>
            </w:r>
            <w:r w:rsidR="00057A65">
              <w:rPr>
                <w:rFonts w:ascii="Times New Roman" w:eastAsia="Calibri" w:hAnsi="Times New Roman" w:cs="Times New Roman"/>
                <w:sz w:val="24"/>
              </w:rPr>
              <w:t>505</w:t>
            </w:r>
            <w:r w:rsidRPr="00931C0F">
              <w:rPr>
                <w:rFonts w:ascii="Times New Roman" w:eastAsia="Calibri" w:hAnsi="Times New Roman" w:cs="Times New Roman"/>
                <w:sz w:val="24"/>
              </w:rPr>
              <w:t> 737,00</w:t>
            </w:r>
            <w:r w:rsidRPr="00931C0F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931C0F" w:rsidP="00057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hAnsi="Times New Roman" w:cs="Times New Roman"/>
                <w:sz w:val="24"/>
              </w:rPr>
              <w:t>23 5</w:t>
            </w:r>
            <w:r w:rsidR="00057A65">
              <w:rPr>
                <w:rFonts w:ascii="Times New Roman" w:hAnsi="Times New Roman" w:cs="Times New Roman"/>
                <w:sz w:val="24"/>
              </w:rPr>
              <w:t>82</w:t>
            </w:r>
            <w:r w:rsidRPr="00931C0F">
              <w:rPr>
                <w:rFonts w:ascii="Times New Roman" w:hAnsi="Times New Roman" w:cs="Times New Roman"/>
                <w:sz w:val="24"/>
              </w:rPr>
              <w:t xml:space="preserve"> 890,00</w:t>
            </w:r>
          </w:p>
        </w:tc>
      </w:tr>
      <w:tr w:rsidR="00931C0F" w:rsidRPr="00931C0F" w:rsidTr="001B22C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057A65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A65">
              <w:rPr>
                <w:rFonts w:ascii="Times New Roman" w:eastAsia="Calibri" w:hAnsi="Times New Roman" w:cs="Times New Roman"/>
                <w:sz w:val="24"/>
              </w:rPr>
              <w:t xml:space="preserve">20 505 737,00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057A65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hAnsi="Times New Roman" w:cs="Times New Roman"/>
                <w:sz w:val="24"/>
              </w:rPr>
              <w:t>23 5</w:t>
            </w:r>
            <w:r>
              <w:rPr>
                <w:rFonts w:ascii="Times New Roman" w:hAnsi="Times New Roman" w:cs="Times New Roman"/>
                <w:sz w:val="24"/>
              </w:rPr>
              <w:t>82</w:t>
            </w:r>
            <w:r w:rsidRPr="00931C0F">
              <w:rPr>
                <w:rFonts w:ascii="Times New Roman" w:hAnsi="Times New Roman" w:cs="Times New Roman"/>
                <w:sz w:val="24"/>
              </w:rPr>
              <w:t xml:space="preserve"> 890,00</w:t>
            </w:r>
          </w:p>
        </w:tc>
      </w:tr>
      <w:tr w:rsidR="00931C0F" w:rsidRPr="00931C0F" w:rsidTr="001B22C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057A65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A65">
              <w:rPr>
                <w:rFonts w:ascii="Times New Roman" w:eastAsia="Calibri" w:hAnsi="Times New Roman" w:cs="Times New Roman"/>
                <w:sz w:val="24"/>
              </w:rPr>
              <w:t xml:space="preserve">20 505 737,00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057A65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hAnsi="Times New Roman" w:cs="Times New Roman"/>
                <w:sz w:val="24"/>
              </w:rPr>
              <w:t>23 5</w:t>
            </w:r>
            <w:r>
              <w:rPr>
                <w:rFonts w:ascii="Times New Roman" w:hAnsi="Times New Roman" w:cs="Times New Roman"/>
                <w:sz w:val="24"/>
              </w:rPr>
              <w:t>82</w:t>
            </w:r>
            <w:r w:rsidRPr="00931C0F">
              <w:rPr>
                <w:rFonts w:ascii="Times New Roman" w:hAnsi="Times New Roman" w:cs="Times New Roman"/>
                <w:sz w:val="24"/>
              </w:rPr>
              <w:t xml:space="preserve"> 890,00</w:t>
            </w:r>
          </w:p>
        </w:tc>
      </w:tr>
      <w:tr w:rsidR="00931C0F" w:rsidRPr="00931C0F" w:rsidTr="001B22C3">
        <w:trPr>
          <w:trHeight w:val="375"/>
        </w:trPr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057A65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7A65">
              <w:rPr>
                <w:rFonts w:ascii="Times New Roman" w:eastAsia="Calibri" w:hAnsi="Times New Roman" w:cs="Times New Roman"/>
                <w:sz w:val="24"/>
              </w:rPr>
              <w:t xml:space="preserve">20 505 737,00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057A65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hAnsi="Times New Roman" w:cs="Times New Roman"/>
                <w:sz w:val="24"/>
              </w:rPr>
              <w:t>23 5</w:t>
            </w:r>
            <w:r>
              <w:rPr>
                <w:rFonts w:ascii="Times New Roman" w:hAnsi="Times New Roman" w:cs="Times New Roman"/>
                <w:sz w:val="24"/>
              </w:rPr>
              <w:t>82</w:t>
            </w:r>
            <w:r w:rsidRPr="00931C0F">
              <w:rPr>
                <w:rFonts w:ascii="Times New Roman" w:hAnsi="Times New Roman" w:cs="Times New Roman"/>
                <w:sz w:val="24"/>
              </w:rPr>
              <w:t xml:space="preserve"> 890,00</w:t>
            </w:r>
          </w:p>
        </w:tc>
      </w:tr>
      <w:tr w:rsidR="00931C0F" w:rsidRPr="00931C0F" w:rsidTr="001B22C3"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31C0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1C0F" w:rsidRPr="00931C0F" w:rsidRDefault="00931C0F" w:rsidP="00931C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hAnsi="Times New Roman" w:cs="Times New Roman"/>
                <w:sz w:val="24"/>
              </w:rPr>
              <w:t>1 339 728,00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C0F" w:rsidRPr="00931C0F" w:rsidRDefault="00931C0F" w:rsidP="00057A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1C0F">
              <w:rPr>
                <w:rFonts w:ascii="Times New Roman" w:hAnsi="Times New Roman" w:cs="Times New Roman"/>
                <w:sz w:val="24"/>
              </w:rPr>
              <w:t>1</w:t>
            </w:r>
            <w:r w:rsidR="00057A65">
              <w:rPr>
                <w:rFonts w:ascii="Times New Roman" w:hAnsi="Times New Roman" w:cs="Times New Roman"/>
                <w:sz w:val="24"/>
              </w:rPr>
              <w:t> </w:t>
            </w:r>
            <w:r w:rsidRPr="00931C0F">
              <w:rPr>
                <w:rFonts w:ascii="Times New Roman" w:hAnsi="Times New Roman" w:cs="Times New Roman"/>
                <w:sz w:val="24"/>
              </w:rPr>
              <w:t>45</w:t>
            </w:r>
            <w:r w:rsidR="00057A65">
              <w:rPr>
                <w:rFonts w:ascii="Times New Roman" w:hAnsi="Times New Roman" w:cs="Times New Roman"/>
                <w:sz w:val="24"/>
              </w:rPr>
              <w:t>4 9</w:t>
            </w:r>
            <w:r w:rsidRPr="00931C0F">
              <w:rPr>
                <w:rFonts w:ascii="Times New Roman" w:hAnsi="Times New Roman" w:cs="Times New Roman"/>
                <w:sz w:val="24"/>
              </w:rPr>
              <w:t>14,00</w:t>
            </w:r>
          </w:p>
        </w:tc>
      </w:tr>
    </w:tbl>
    <w:p w:rsidR="00931C0F" w:rsidRPr="00931C0F" w:rsidRDefault="00931C0F" w:rsidP="00931C0F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4"/>
        </w:rPr>
      </w:pPr>
    </w:p>
    <w:p w:rsidR="00931C0F" w:rsidRPr="00931C0F" w:rsidRDefault="00931C0F" w:rsidP="00931C0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4 от 14.02.2020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2056" w:rsidRPr="00421A9E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4 от 14.02.2020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на 2020 год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52FF4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C5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rPr>
          <w:trHeight w:val="606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20225519100000150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0C6E">
              <w:rPr>
                <w:rFonts w:ascii="Times New Roman" w:hAnsi="Times New Roman" w:cs="Times New Roman"/>
                <w:color w:val="000000"/>
                <w:sz w:val="24"/>
              </w:rPr>
              <w:t xml:space="preserve">Субсидии бюджетам сельских поселений на поддержку отрасли культуры  </w:t>
            </w:r>
          </w:p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 4 от 14.02.2020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65053B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65053B" w:rsidP="00EF317F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6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51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4D238B" w:rsidP="00011240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</w:t>
            </w:r>
            <w:r w:rsidR="00011240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649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011240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011240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5 </w:t>
            </w:r>
            <w:r w:rsidR="0001124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625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12 500,00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200DFE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3 002 819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200DFE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254 319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48 500,00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7F32C7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200DF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721 749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F8298F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1 850 813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7F32C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7F32C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870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936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000 000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65053B" w:rsidP="00EF317F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65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651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7F32C7" w:rsidP="00EF317F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7 972 5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1B22C3" w:rsidRPr="004D238B" w:rsidTr="0065053B">
        <w:trPr>
          <w:trHeight w:val="450"/>
        </w:trPr>
        <w:tc>
          <w:tcPr>
            <w:tcW w:w="226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20220216100000150</w:t>
            </w:r>
          </w:p>
        </w:tc>
        <w:tc>
          <w:tcPr>
            <w:tcW w:w="552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3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1B22C3" w:rsidRDefault="007F32C7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B22C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65053B" w:rsidRPr="004D238B" w:rsidRDefault="0065053B" w:rsidP="006505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65053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</w:rPr>
              <w:t>0014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1000001</w:t>
            </w: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53B">
              <w:rPr>
                <w:rFonts w:ascii="Times New Roman" w:eastAsia="Calibri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65053B" w:rsidRPr="004D238B" w:rsidRDefault="007F32C7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7 972 5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="0065053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65053B" w:rsidRPr="004D238B" w:rsidRDefault="001B22C3" w:rsidP="00EF317F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62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EF317F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160</w:t>
            </w:r>
            <w:r w:rsidR="0065053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8F6BE6" w:rsidP="006004A8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F1455F" w:rsidRDefault="006004A8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</w:t>
      </w: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1B22C3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1B22C3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C0A1A" w:rsidRPr="006004A8" w:rsidRDefault="001B22C3" w:rsidP="001B22C3">
      <w:pPr>
        <w:tabs>
          <w:tab w:val="left" w:pos="375"/>
          <w:tab w:val="right" w:pos="9920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</w:r>
      <w:r w:rsidR="006004A8"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  <w:r w:rsidR="005C0A1A"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4а</w:t>
      </w:r>
    </w:p>
    <w:p w:rsidR="005C0A1A" w:rsidRPr="006004A8" w:rsidRDefault="005C0A1A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5C0A1A" w:rsidRPr="006004A8" w:rsidRDefault="005C0A1A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>Сущевского сельского поселения</w:t>
      </w:r>
    </w:p>
    <w:p w:rsidR="005C0A1A" w:rsidRPr="005C0A1A" w:rsidRDefault="005C0A1A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 w:rsidR="00073683" w:rsidRPr="00073683">
        <w:rPr>
          <w:rFonts w:ascii="Times New Roman" w:eastAsia="Times New Roman" w:hAnsi="Times New Roman" w:cs="Times New Roman"/>
          <w:kern w:val="0"/>
          <w:sz w:val="24"/>
          <w:lang w:eastAsia="ar-SA"/>
        </w:rPr>
        <w:t>(в редакции  № 4 от 14.02.2020 г.)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C0A1A" w:rsidRPr="005C0A1A" w:rsidRDefault="005C0A1A" w:rsidP="005C0A1A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5C0A1A" w:rsidRPr="00F1455F" w:rsidRDefault="005C0A1A" w:rsidP="005C0A1A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F1455F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плановый период 2021-2022 года</w:t>
      </w:r>
    </w:p>
    <w:p w:rsidR="005C0A1A" w:rsidRPr="005C0A1A" w:rsidRDefault="005C0A1A" w:rsidP="005C0A1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Style w:val="af3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1843"/>
        <w:gridCol w:w="1843"/>
      </w:tblGrid>
      <w:tr w:rsidR="005C0A1A" w:rsidRPr="005C0A1A" w:rsidTr="005C0A1A">
        <w:trPr>
          <w:trHeight w:val="792"/>
        </w:trPr>
        <w:tc>
          <w:tcPr>
            <w:tcW w:w="2268" w:type="dxa"/>
            <w:vMerge w:val="restart"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3685" w:type="dxa"/>
            <w:vMerge w:val="restart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3686" w:type="dxa"/>
            <w:gridSpan w:val="2"/>
            <w:hideMark/>
          </w:tcPr>
          <w:p w:rsidR="005C0A1A" w:rsidRPr="005C0A1A" w:rsidRDefault="005C0A1A" w:rsidP="005C0A1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color w:val="000000"/>
              </w:rPr>
              <w:t>Сумма на дату очередного</w:t>
            </w:r>
            <w:r w:rsidRPr="005C0A1A">
              <w:rPr>
                <w:rFonts w:ascii="Times New Roman" w:eastAsia="Calibri" w:hAnsi="Times New Roman" w:cs="Times New Roman"/>
                <w:color w:val="000000"/>
              </w:rPr>
              <w:br/>
              <w:t xml:space="preserve"> заседания Совета депутатов, руб</w:t>
            </w:r>
            <w:r w:rsidRPr="005C0A1A"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0A1A" w:rsidRPr="005C0A1A" w:rsidTr="005C0A1A">
        <w:trPr>
          <w:trHeight w:val="255"/>
        </w:trPr>
        <w:tc>
          <w:tcPr>
            <w:tcW w:w="2268" w:type="dxa"/>
            <w:vMerge/>
          </w:tcPr>
          <w:p w:rsidR="005C0A1A" w:rsidRPr="005C0A1A" w:rsidRDefault="005C0A1A" w:rsidP="005C0A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C0A1A">
              <w:rPr>
                <w:rFonts w:ascii="Calibri" w:eastAsia="Calibri" w:hAnsi="Calibri" w:cs="Times New Roman"/>
                <w:color w:val="000000"/>
              </w:rPr>
              <w:t>2021 год</w:t>
            </w:r>
          </w:p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5C0A1A">
              <w:rPr>
                <w:rFonts w:ascii="Calibri" w:eastAsia="Calibri" w:hAnsi="Calibri" w:cs="Times New Roman"/>
                <w:color w:val="000000"/>
              </w:rPr>
              <w:t>2022 год</w:t>
            </w:r>
          </w:p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5C0A1A" w:rsidRPr="005C0A1A" w:rsidTr="005C0A1A">
        <w:trPr>
          <w:trHeight w:val="25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5C0A1A" w:rsidRPr="005C0A1A" w:rsidRDefault="005C0A1A" w:rsidP="00E2125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13 </w:t>
            </w:r>
            <w:r w:rsidR="00E2125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109</w:t>
            </w: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E2125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253</w:t>
            </w: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5C0A1A" w:rsidRPr="005C0A1A" w:rsidRDefault="005C0A1A" w:rsidP="00E212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>14 </w:t>
            </w:r>
            <w:r w:rsidR="00E21251">
              <w:rPr>
                <w:rFonts w:ascii="Times New Roman" w:eastAsia="Calibri" w:hAnsi="Times New Roman" w:cs="Times New Roman"/>
                <w:b/>
                <w:sz w:val="24"/>
              </w:rPr>
              <w:t>211</w:t>
            </w: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 xml:space="preserve"> 885,00</w:t>
            </w:r>
          </w:p>
        </w:tc>
      </w:tr>
      <w:tr w:rsidR="005C0A1A" w:rsidRPr="005C0A1A" w:rsidTr="005C0A1A">
        <w:trPr>
          <w:trHeight w:val="25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6 341 306,00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>7 110 616,00</w:t>
            </w:r>
          </w:p>
        </w:tc>
      </w:tr>
      <w:tr w:rsidR="005C0A1A" w:rsidRPr="005C0A1A" w:rsidTr="005C0A1A">
        <w:trPr>
          <w:trHeight w:val="90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6 316 500,00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7 085 188,00</w:t>
            </w:r>
          </w:p>
        </w:tc>
      </w:tr>
      <w:tr w:rsidR="005C0A1A" w:rsidRPr="005C0A1A" w:rsidTr="005C0A1A">
        <w:trPr>
          <w:trHeight w:val="112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7 175,00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7 355,00</w:t>
            </w:r>
          </w:p>
        </w:tc>
      </w:tr>
      <w:tr w:rsidR="005C0A1A" w:rsidRPr="005C0A1A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4 818,00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4 939,00</w:t>
            </w:r>
          </w:p>
        </w:tc>
      </w:tr>
      <w:tr w:rsidR="005C0A1A" w:rsidRPr="005C0A1A" w:rsidTr="005C0A1A">
        <w:trPr>
          <w:trHeight w:val="90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12 813,00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13 134,00</w:t>
            </w:r>
          </w:p>
        </w:tc>
      </w:tr>
      <w:tr w:rsidR="005C0A1A" w:rsidRPr="005C0A1A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685" w:type="dxa"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995 266,00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>1 035 648,00</w:t>
            </w:r>
          </w:p>
        </w:tc>
      </w:tr>
      <w:tr w:rsidR="005C0A1A" w:rsidRPr="005C0A1A" w:rsidTr="005C0A1A">
        <w:trPr>
          <w:trHeight w:val="67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337 822,00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351 472,00</w:t>
            </w:r>
          </w:p>
        </w:tc>
      </w:tr>
      <w:tr w:rsidR="005C0A1A" w:rsidRPr="005C0A1A" w:rsidTr="005C0A1A">
        <w:trPr>
          <w:trHeight w:val="112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337 822,00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351 472,00</w:t>
            </w:r>
          </w:p>
        </w:tc>
      </w:tr>
      <w:tr w:rsidR="005C0A1A" w:rsidRPr="005C0A1A" w:rsidTr="005C0A1A">
        <w:trPr>
          <w:trHeight w:val="90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2 163,00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2 185,00</w:t>
            </w:r>
          </w:p>
        </w:tc>
      </w:tr>
      <w:tr w:rsidR="005C0A1A" w:rsidRPr="005C0A1A" w:rsidTr="005C0A1A">
        <w:trPr>
          <w:trHeight w:val="13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2 163,00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2 185,00</w:t>
            </w:r>
          </w:p>
        </w:tc>
      </w:tr>
      <w:tr w:rsidR="005C0A1A" w:rsidRPr="005C0A1A" w:rsidTr="005C0A1A">
        <w:trPr>
          <w:trHeight w:val="67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655 281,00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681 991,00</w:t>
            </w:r>
          </w:p>
        </w:tc>
      </w:tr>
      <w:tr w:rsidR="005C0A1A" w:rsidRPr="005C0A1A" w:rsidTr="005C0A1A">
        <w:trPr>
          <w:trHeight w:val="112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655 281,00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681 991,00</w:t>
            </w:r>
          </w:p>
        </w:tc>
      </w:tr>
      <w:tr w:rsidR="005C0A1A" w:rsidRPr="005C0A1A" w:rsidTr="005C0A1A">
        <w:trPr>
          <w:trHeight w:val="67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5C0A1A" w:rsidRPr="005C0A1A" w:rsidTr="005C0A1A">
        <w:trPr>
          <w:trHeight w:val="418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5C0A1A" w:rsidRPr="005C0A1A" w:rsidTr="005C0A1A">
        <w:trPr>
          <w:trHeight w:val="25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2 938 471,00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>3 009 166,00</w:t>
            </w:r>
          </w:p>
        </w:tc>
      </w:tr>
      <w:tr w:rsidR="005C0A1A" w:rsidRPr="005C0A1A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121 258,00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124 290,00</w:t>
            </w:r>
          </w:p>
        </w:tc>
      </w:tr>
      <w:tr w:rsidR="005C0A1A" w:rsidRPr="005C0A1A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49 713,00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50 956,00</w:t>
            </w:r>
          </w:p>
        </w:tc>
      </w:tr>
      <w:tr w:rsidR="005C0A1A" w:rsidRPr="005C0A1A" w:rsidTr="005C0A1A">
        <w:trPr>
          <w:trHeight w:val="25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2 767 500,00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2 833 920,00</w:t>
            </w:r>
          </w:p>
        </w:tc>
      </w:tr>
      <w:tr w:rsidR="005C0A1A" w:rsidRPr="005C0A1A" w:rsidTr="005C0A1A">
        <w:trPr>
          <w:trHeight w:val="25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5C0A1A" w:rsidRPr="00543553" w:rsidRDefault="005C0A1A" w:rsidP="00705D0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435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</w:t>
            </w:r>
            <w:r w:rsidR="00705D07" w:rsidRPr="005435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829</w:t>
            </w:r>
            <w:r w:rsidRPr="005435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085,00</w:t>
            </w:r>
          </w:p>
        </w:tc>
        <w:tc>
          <w:tcPr>
            <w:tcW w:w="1843" w:type="dxa"/>
          </w:tcPr>
          <w:p w:rsidR="005C0A1A" w:rsidRPr="00543553" w:rsidRDefault="005C0A1A" w:rsidP="00705D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3553">
              <w:rPr>
                <w:rFonts w:ascii="Times New Roman" w:eastAsia="Calibri" w:hAnsi="Times New Roman" w:cs="Times New Roman"/>
                <w:b/>
                <w:sz w:val="24"/>
              </w:rPr>
              <w:t>3 0</w:t>
            </w:r>
            <w:r w:rsidR="00705D07" w:rsidRPr="00543553">
              <w:rPr>
                <w:rFonts w:ascii="Times New Roman" w:eastAsia="Calibri" w:hAnsi="Times New Roman" w:cs="Times New Roman"/>
                <w:b/>
                <w:sz w:val="24"/>
              </w:rPr>
              <w:t>51</w:t>
            </w:r>
            <w:r w:rsidRPr="00543553">
              <w:rPr>
                <w:rFonts w:ascii="Times New Roman" w:eastAsia="Calibri" w:hAnsi="Times New Roman" w:cs="Times New Roman"/>
                <w:b/>
                <w:sz w:val="24"/>
              </w:rPr>
              <w:t> 201,00</w:t>
            </w:r>
          </w:p>
        </w:tc>
      </w:tr>
      <w:tr w:rsidR="005C0A1A" w:rsidRPr="005C0A1A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5C0A1A" w:rsidRPr="00543553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435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366 759,00</w:t>
            </w:r>
          </w:p>
        </w:tc>
        <w:tc>
          <w:tcPr>
            <w:tcW w:w="1843" w:type="dxa"/>
          </w:tcPr>
          <w:p w:rsidR="005C0A1A" w:rsidRPr="00543553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3553">
              <w:rPr>
                <w:rFonts w:ascii="Times New Roman" w:eastAsia="Calibri" w:hAnsi="Times New Roman" w:cs="Times New Roman"/>
                <w:sz w:val="24"/>
              </w:rPr>
              <w:t>374 903,00</w:t>
            </w:r>
          </w:p>
        </w:tc>
      </w:tr>
      <w:tr w:rsidR="005C0A1A" w:rsidRPr="005C0A1A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1 536 751,00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1 727 583,00</w:t>
            </w:r>
          </w:p>
        </w:tc>
      </w:tr>
      <w:tr w:rsidR="005C0A1A" w:rsidRPr="005C0A1A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925 575,00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948 715,00</w:t>
            </w:r>
          </w:p>
        </w:tc>
      </w:tr>
      <w:tr w:rsidR="005C0A1A" w:rsidRPr="005C0A1A" w:rsidTr="005C0A1A">
        <w:trPr>
          <w:trHeight w:val="25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5 125,00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>5 254,00</w:t>
            </w:r>
          </w:p>
        </w:tc>
      </w:tr>
      <w:tr w:rsidR="005C0A1A" w:rsidRPr="005C0A1A" w:rsidTr="005C0A1A">
        <w:trPr>
          <w:trHeight w:val="67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5125,00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5 254,00</w:t>
            </w:r>
          </w:p>
        </w:tc>
      </w:tr>
      <w:tr w:rsidR="005C0A1A" w:rsidRPr="005C0A1A" w:rsidTr="005C0A1A">
        <w:trPr>
          <w:trHeight w:val="241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329 025,00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>337 252,00</w:t>
            </w:r>
          </w:p>
        </w:tc>
      </w:tr>
      <w:tr w:rsidR="005C0A1A" w:rsidRPr="005C0A1A" w:rsidTr="005C0A1A">
        <w:trPr>
          <w:trHeight w:val="67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685" w:type="dxa"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194 750,00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>199 619,00</w:t>
            </w:r>
          </w:p>
        </w:tc>
      </w:tr>
      <w:tr w:rsidR="005C0A1A" w:rsidRPr="005C0A1A" w:rsidTr="005C0A1A">
        <w:trPr>
          <w:trHeight w:val="90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194 750,00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199 619,00</w:t>
            </w:r>
          </w:p>
        </w:tc>
      </w:tr>
      <w:tr w:rsidR="005C0A1A" w:rsidRPr="005C0A1A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133 250,00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136 582,00</w:t>
            </w:r>
          </w:p>
        </w:tc>
      </w:tr>
      <w:tr w:rsidR="005C0A1A" w:rsidRPr="005C0A1A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1 025,00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1 051,00</w:t>
            </w:r>
          </w:p>
        </w:tc>
      </w:tr>
      <w:tr w:rsidR="005C0A1A" w:rsidRPr="00543553" w:rsidTr="005C0A1A">
        <w:trPr>
          <w:trHeight w:val="25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</w:tcPr>
          <w:p w:rsidR="005C0A1A" w:rsidRPr="00543553" w:rsidRDefault="005C0A1A" w:rsidP="00E21251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435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13 </w:t>
            </w:r>
            <w:r w:rsidR="00E21251" w:rsidRPr="005435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438</w:t>
            </w:r>
            <w:r w:rsidRPr="005435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278,00</w:t>
            </w:r>
          </w:p>
        </w:tc>
        <w:tc>
          <w:tcPr>
            <w:tcW w:w="1843" w:type="dxa"/>
          </w:tcPr>
          <w:p w:rsidR="005C0A1A" w:rsidRPr="00543553" w:rsidRDefault="005C0A1A" w:rsidP="00E212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3553">
              <w:rPr>
                <w:rFonts w:ascii="Times New Roman" w:eastAsia="Calibri" w:hAnsi="Times New Roman" w:cs="Times New Roman"/>
                <w:b/>
                <w:sz w:val="24"/>
              </w:rPr>
              <w:t>14 5</w:t>
            </w:r>
            <w:r w:rsidR="00E21251" w:rsidRPr="00543553">
              <w:rPr>
                <w:rFonts w:ascii="Times New Roman" w:eastAsia="Calibri" w:hAnsi="Times New Roman" w:cs="Times New Roman"/>
                <w:b/>
                <w:sz w:val="24"/>
              </w:rPr>
              <w:t>49</w:t>
            </w:r>
            <w:r w:rsidRPr="00543553">
              <w:rPr>
                <w:rFonts w:ascii="Times New Roman" w:eastAsia="Calibri" w:hAnsi="Times New Roman" w:cs="Times New Roman"/>
                <w:b/>
                <w:sz w:val="24"/>
              </w:rPr>
              <w:t xml:space="preserve"> 137,00</w:t>
            </w:r>
          </w:p>
        </w:tc>
      </w:tr>
      <w:tr w:rsidR="005C0A1A" w:rsidRPr="00543553" w:rsidTr="005C0A1A">
        <w:trPr>
          <w:trHeight w:val="25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5C0A1A" w:rsidRPr="00543553" w:rsidRDefault="005C0A1A" w:rsidP="006004A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435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5 723 </w:t>
            </w:r>
            <w:r w:rsidR="006004A8" w:rsidRPr="005435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Pr="005435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843" w:type="dxa"/>
          </w:tcPr>
          <w:p w:rsidR="005C0A1A" w:rsidRPr="00543553" w:rsidRDefault="005C0A1A" w:rsidP="0060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43553">
              <w:rPr>
                <w:rFonts w:ascii="Times New Roman" w:eastAsia="Calibri" w:hAnsi="Times New Roman" w:cs="Times New Roman"/>
                <w:b/>
                <w:sz w:val="24"/>
              </w:rPr>
              <w:t xml:space="preserve">7 578 </w:t>
            </w:r>
            <w:r w:rsidR="006004A8" w:rsidRPr="00543553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Pr="00543553">
              <w:rPr>
                <w:rFonts w:ascii="Times New Roman" w:eastAsia="Calibri" w:hAnsi="Times New Roman" w:cs="Times New Roman"/>
                <w:b/>
                <w:sz w:val="24"/>
              </w:rPr>
              <w:t>39,00</w:t>
            </w:r>
          </w:p>
        </w:tc>
      </w:tr>
      <w:tr w:rsidR="005C0A1A" w:rsidRPr="00543553" w:rsidTr="005C0A1A">
        <w:trPr>
          <w:trHeight w:val="255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5C0A1A" w:rsidRPr="00543553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435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1 549 000,00</w:t>
            </w:r>
          </w:p>
        </w:tc>
        <w:tc>
          <w:tcPr>
            <w:tcW w:w="1843" w:type="dxa"/>
          </w:tcPr>
          <w:p w:rsidR="005C0A1A" w:rsidRPr="00543553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3553">
              <w:rPr>
                <w:rFonts w:ascii="Times New Roman" w:eastAsia="Calibri" w:hAnsi="Times New Roman" w:cs="Times New Roman"/>
                <w:sz w:val="24"/>
              </w:rPr>
              <w:t>1 626 000,00</w:t>
            </w:r>
          </w:p>
        </w:tc>
      </w:tr>
      <w:tr w:rsidR="005C0A1A" w:rsidRPr="00543553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3685" w:type="dxa"/>
          </w:tcPr>
          <w:p w:rsidR="005C0A1A" w:rsidRPr="005C0A1A" w:rsidRDefault="005C0A1A" w:rsidP="005C0A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5C0A1A" w:rsidRPr="00543553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3553">
              <w:rPr>
                <w:rFonts w:ascii="Times New Roman" w:eastAsia="Calibri" w:hAnsi="Times New Roman" w:cs="Times New Roman"/>
                <w:sz w:val="24"/>
              </w:rPr>
              <w:t>3 267 000,00</w:t>
            </w:r>
          </w:p>
        </w:tc>
        <w:tc>
          <w:tcPr>
            <w:tcW w:w="1843" w:type="dxa"/>
          </w:tcPr>
          <w:p w:rsidR="005C0A1A" w:rsidRPr="00543553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3553">
              <w:rPr>
                <w:rFonts w:ascii="Times New Roman" w:eastAsia="Calibri" w:hAnsi="Times New Roman" w:cs="Times New Roman"/>
                <w:sz w:val="24"/>
              </w:rPr>
              <w:t>5 181 000,00</w:t>
            </w:r>
          </w:p>
        </w:tc>
      </w:tr>
      <w:tr w:rsidR="005C0A1A" w:rsidRPr="00543553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3685" w:type="dxa"/>
          </w:tcPr>
          <w:p w:rsidR="005C0A1A" w:rsidRPr="005C0A1A" w:rsidRDefault="005C0A1A" w:rsidP="005C0A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5C0A1A" w:rsidRPr="00543553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3553">
              <w:rPr>
                <w:rFonts w:ascii="Times New Roman" w:eastAsia="Calibri" w:hAnsi="Times New Roman" w:cs="Times New Roman"/>
                <w:sz w:val="24"/>
              </w:rPr>
              <w:t>429 643,00</w:t>
            </w:r>
          </w:p>
        </w:tc>
        <w:tc>
          <w:tcPr>
            <w:tcW w:w="1843" w:type="dxa"/>
          </w:tcPr>
          <w:p w:rsidR="005C0A1A" w:rsidRPr="00543553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3553">
              <w:rPr>
                <w:rFonts w:ascii="Times New Roman" w:eastAsia="Calibri" w:hAnsi="Times New Roman" w:cs="Times New Roman"/>
                <w:sz w:val="24"/>
              </w:rPr>
              <w:t>275 423,00</w:t>
            </w:r>
          </w:p>
        </w:tc>
      </w:tr>
      <w:tr w:rsidR="005C0A1A" w:rsidRPr="00543553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hideMark/>
          </w:tcPr>
          <w:p w:rsidR="005C0A1A" w:rsidRPr="00543553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435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10 700,00</w:t>
            </w:r>
          </w:p>
        </w:tc>
        <w:tc>
          <w:tcPr>
            <w:tcW w:w="1843" w:type="dxa"/>
          </w:tcPr>
          <w:p w:rsidR="005C0A1A" w:rsidRPr="00543553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3553">
              <w:rPr>
                <w:rFonts w:ascii="Times New Roman" w:eastAsia="Calibri" w:hAnsi="Times New Roman" w:cs="Times New Roman"/>
                <w:sz w:val="24"/>
              </w:rPr>
              <w:t>10 700,00</w:t>
            </w:r>
          </w:p>
        </w:tc>
      </w:tr>
      <w:tr w:rsidR="005C0A1A" w:rsidRPr="005C0A1A" w:rsidTr="005C0A1A">
        <w:trPr>
          <w:trHeight w:val="45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3685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265 600,00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274 500,00</w:t>
            </w:r>
          </w:p>
        </w:tc>
      </w:tr>
      <w:tr w:rsidR="005C0A1A" w:rsidRPr="005C0A1A" w:rsidTr="005C0A1A">
        <w:trPr>
          <w:trHeight w:val="270"/>
        </w:trPr>
        <w:tc>
          <w:tcPr>
            <w:tcW w:w="2268" w:type="dxa"/>
          </w:tcPr>
          <w:p w:rsidR="005C0A1A" w:rsidRPr="005C0A1A" w:rsidRDefault="005C0A1A" w:rsidP="005C0A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20249999100000100</w:t>
            </w:r>
          </w:p>
        </w:tc>
        <w:tc>
          <w:tcPr>
            <w:tcW w:w="3685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201 688,00</w:t>
            </w:r>
          </w:p>
        </w:tc>
        <w:tc>
          <w:tcPr>
            <w:tcW w:w="1843" w:type="dxa"/>
          </w:tcPr>
          <w:p w:rsidR="005C0A1A" w:rsidRPr="005C0A1A" w:rsidRDefault="005C0A1A" w:rsidP="005C0A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sz w:val="24"/>
              </w:rPr>
              <w:t>211 216,00</w:t>
            </w:r>
          </w:p>
        </w:tc>
      </w:tr>
      <w:tr w:rsidR="005C0A1A" w:rsidRPr="005C0A1A" w:rsidTr="005C0A1A">
        <w:trPr>
          <w:trHeight w:val="27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5C0A1A" w:rsidRPr="005C0A1A" w:rsidRDefault="005C0A1A" w:rsidP="006004A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5 723 </w:t>
            </w:r>
            <w:r w:rsidR="006004A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843" w:type="dxa"/>
          </w:tcPr>
          <w:p w:rsidR="005C0A1A" w:rsidRPr="005C0A1A" w:rsidRDefault="005C0A1A" w:rsidP="0060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 xml:space="preserve">7 578 </w:t>
            </w:r>
            <w:r w:rsidR="006004A8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>39,00</w:t>
            </w:r>
          </w:p>
        </w:tc>
      </w:tr>
      <w:tr w:rsidR="005C0A1A" w:rsidRPr="005C0A1A" w:rsidTr="005C0A1A">
        <w:trPr>
          <w:trHeight w:val="270"/>
        </w:trPr>
        <w:tc>
          <w:tcPr>
            <w:tcW w:w="2268" w:type="dxa"/>
          </w:tcPr>
          <w:p w:rsidR="005C0A1A" w:rsidRPr="005C0A1A" w:rsidRDefault="005C0A1A" w:rsidP="005C0A1A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C0A1A" w:rsidRPr="005C0A1A" w:rsidRDefault="005C0A1A" w:rsidP="005C0A1A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5C0A1A" w:rsidRPr="005C0A1A" w:rsidRDefault="005C0A1A" w:rsidP="00E21251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19 </w:t>
            </w:r>
            <w:r w:rsidR="00E2125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161</w:t>
            </w: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E21251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Pr="005C0A1A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09,00</w:t>
            </w:r>
          </w:p>
        </w:tc>
        <w:tc>
          <w:tcPr>
            <w:tcW w:w="1843" w:type="dxa"/>
          </w:tcPr>
          <w:p w:rsidR="005C0A1A" w:rsidRPr="005C0A1A" w:rsidRDefault="005C0A1A" w:rsidP="00E21251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>22 </w:t>
            </w:r>
            <w:r w:rsidR="00E21251">
              <w:rPr>
                <w:rFonts w:ascii="Times New Roman" w:eastAsia="Calibri" w:hAnsi="Times New Roman" w:cs="Times New Roman"/>
                <w:b/>
                <w:sz w:val="24"/>
              </w:rPr>
              <w:t>12</w:t>
            </w: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>7 </w:t>
            </w:r>
            <w:r w:rsidR="00E21251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Pr="005C0A1A">
              <w:rPr>
                <w:rFonts w:ascii="Times New Roman" w:eastAsia="Calibri" w:hAnsi="Times New Roman" w:cs="Times New Roman"/>
                <w:b/>
                <w:sz w:val="24"/>
              </w:rPr>
              <w:t>76,00</w:t>
            </w:r>
          </w:p>
        </w:tc>
      </w:tr>
    </w:tbl>
    <w:p w:rsidR="005C0A1A" w:rsidRDefault="005C0A1A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5C0A1A" w:rsidRDefault="005C0A1A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C0A1A" w:rsidRDefault="005C0A1A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C0A1A" w:rsidRDefault="005C0A1A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5C0A1A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705D07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6004A8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 4 от 14.02.2020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65053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65053B">
              <w:rPr>
                <w:rFonts w:ascii="Times New Roman" w:eastAsia="Calibri" w:hAnsi="Times New Roman" w:cs="Times New Roman"/>
                <w:b/>
                <w:sz w:val="24"/>
              </w:rPr>
              <w:t> 914 801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1 171 801,00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65053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65053B">
              <w:rPr>
                <w:rFonts w:ascii="Times New Roman" w:eastAsia="Calibri" w:hAnsi="Times New Roman" w:cs="Times New Roman"/>
                <w:b/>
                <w:sz w:val="24"/>
              </w:rPr>
              <w:t> 529 356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2 343 600,00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2 343 600,00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5053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175 056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65053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174 999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EF31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 21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44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Расходы, связанные с опубликованием и печатанием официальных документов муниципального образования и информационными услугами по предоставлению статистической информации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20 857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20 000,00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E27BE" w:rsidRPr="009D49BD" w:rsidRDefault="00CE27BE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19 143,00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E27BE" w:rsidRPr="009D49BD" w:rsidRDefault="00CE27BE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19 143,00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3 014 9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98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2 590 980,00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424 000,00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7 083 306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200E10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817</w:t>
            </w:r>
            <w:r w:rsidR="00200E10">
              <w:rPr>
                <w:rFonts w:ascii="Times New Roman" w:eastAsia="Calibri" w:hAnsi="Times New Roman" w:cs="Times New Roman"/>
                <w:sz w:val="24"/>
              </w:rPr>
              <w:t xml:space="preserve"> 523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 xml:space="preserve">бильных дорог </w:t>
            </w:r>
            <w:r w:rsidR="00D35639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>ачения в с.Сущево Сущевского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Костромского муниципального района Костромской области на 2018-202</w:t>
            </w:r>
            <w:r w:rsidR="00E01AA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точников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200E1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265 783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61 300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E3B92" w:rsidRPr="009D49BD" w:rsidTr="009D49BD">
        <w:trPr>
          <w:trHeight w:val="255"/>
        </w:trPr>
        <w:tc>
          <w:tcPr>
            <w:tcW w:w="411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E3B9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570068">
        <w:trPr>
          <w:trHeight w:val="2457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4 174 235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84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346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51380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4 </w:t>
            </w:r>
            <w:r w:rsidR="00513800">
              <w:rPr>
                <w:rFonts w:ascii="Times New Roman" w:eastAsia="Calibri" w:hAnsi="Times New Roman" w:cs="Times New Roman"/>
                <w:sz w:val="24"/>
              </w:rPr>
              <w:t>119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235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комплексному развитию сельских территорий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9D49BD" w:rsidRPr="009D49BD" w:rsidTr="00570068">
        <w:trPr>
          <w:trHeight w:val="2141"/>
        </w:trPr>
        <w:tc>
          <w:tcPr>
            <w:tcW w:w="4111" w:type="dxa"/>
          </w:tcPr>
          <w:p w:rsidR="009D49BD" w:rsidRPr="000A5684" w:rsidRDefault="00AD64D3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9D49BD" w:rsidRPr="009D49BD" w:rsidTr="00570068">
        <w:trPr>
          <w:trHeight w:val="883"/>
        </w:trPr>
        <w:tc>
          <w:tcPr>
            <w:tcW w:w="4111" w:type="dxa"/>
          </w:tcPr>
          <w:p w:rsidR="009D49BD" w:rsidRPr="00705D07" w:rsidRDefault="009D49BD" w:rsidP="0057006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 w:rsidR="00705D07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2 100 000,00</w:t>
            </w:r>
          </w:p>
        </w:tc>
      </w:tr>
      <w:tr w:rsidR="009B4301" w:rsidRPr="009D49BD" w:rsidTr="00570068">
        <w:trPr>
          <w:trHeight w:val="2826"/>
        </w:trPr>
        <w:tc>
          <w:tcPr>
            <w:tcW w:w="4111" w:type="dxa"/>
          </w:tcPr>
          <w:p w:rsidR="009B4301" w:rsidRPr="009B4301" w:rsidRDefault="009B4301" w:rsidP="00570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30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жетам муниципальных районов из </w:t>
            </w:r>
            <w:r w:rsidRPr="009B4301">
              <w:rPr>
                <w:rFonts w:ascii="Times New Roman" w:hAnsi="Times New Roman" w:cs="Times New Roman"/>
                <w:sz w:val="24"/>
                <w:szCs w:val="24"/>
              </w:rPr>
              <w:t>бюджетов поселений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жбюджетные трансферты бюджетам </w:t>
            </w:r>
            <w:r w:rsidRPr="009B4301">
              <w:rPr>
                <w:rFonts w:ascii="Times New Roman" w:hAnsi="Times New Roman" w:cs="Times New Roman"/>
                <w:sz w:val="24"/>
                <w:szCs w:val="24"/>
              </w:rPr>
              <w:t>поселений из бюджетов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районов на осуществление </w:t>
            </w:r>
            <w:r w:rsidRPr="009B4301">
              <w:rPr>
                <w:rFonts w:ascii="Times New Roman" w:hAnsi="Times New Roman" w:cs="Times New Roman"/>
                <w:sz w:val="24"/>
                <w:szCs w:val="24"/>
              </w:rPr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9900002250</w:t>
            </w: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B4301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45 000,00</w:t>
            </w:r>
          </w:p>
        </w:tc>
      </w:tr>
      <w:tr w:rsidR="009B4301" w:rsidRPr="009D49BD" w:rsidTr="009D49BD">
        <w:trPr>
          <w:trHeight w:val="255"/>
        </w:trPr>
        <w:tc>
          <w:tcPr>
            <w:tcW w:w="411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B4301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</w:tcPr>
          <w:p w:rsidR="009B4301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52 6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3 606 358,00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3 606 358,00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3 606 358,00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2 317 560,00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1 288 798,00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b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602 200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1 432 200,00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170 000,00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121 925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119 000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8F6BE6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2 925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00E10" w:rsidP="00EF317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24 0</w:t>
            </w:r>
            <w:r w:rsidR="00EF317F">
              <w:rPr>
                <w:rFonts w:ascii="Times New Roman" w:eastAsia="Calibri" w:hAnsi="Times New Roman" w:cs="Times New Roman"/>
                <w:b/>
                <w:sz w:val="24"/>
              </w:rPr>
              <w:t>92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25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004A8" w:rsidRDefault="006004A8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70068" w:rsidRDefault="00570068" w:rsidP="00CA30A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A30A6" w:rsidRDefault="00CA30A6" w:rsidP="00CA30A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70068" w:rsidRDefault="00570068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70068" w:rsidRDefault="00570068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70068" w:rsidRDefault="00570068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B4301" w:rsidRPr="006004A8" w:rsidRDefault="005C0A1A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B4301"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5а</w:t>
      </w:r>
    </w:p>
    <w:p w:rsidR="009B4301" w:rsidRPr="006004A8" w:rsidRDefault="009B4301" w:rsidP="006004A8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9B4301" w:rsidRPr="006004A8" w:rsidRDefault="009B4301" w:rsidP="006004A8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6004A8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B4301" w:rsidRDefault="00073683" w:rsidP="006004A8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 4 от 14.02.2020 г.)</w:t>
      </w:r>
    </w:p>
    <w:p w:rsidR="00073683" w:rsidRPr="006004A8" w:rsidRDefault="00073683" w:rsidP="006004A8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9B4301" w:rsidRPr="009B4301" w:rsidRDefault="009B4301" w:rsidP="009B4301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hanging="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9B4301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             Ведомственная структура, распределение бюджетных ассигнований по разделам,                      подразделам, целевым статьям и видам расходов классификации расходов бюджетов РФ бюджета Сущевского сельского поселения на плановый период 2021-2022 года</w:t>
      </w:r>
    </w:p>
    <w:p w:rsidR="009B4301" w:rsidRPr="009B4301" w:rsidRDefault="009B4301" w:rsidP="009B4301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25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1559"/>
        <w:gridCol w:w="709"/>
        <w:gridCol w:w="1701"/>
        <w:gridCol w:w="1702"/>
      </w:tblGrid>
      <w:tr w:rsidR="009B4301" w:rsidRPr="009B4301" w:rsidTr="005C0A1A">
        <w:trPr>
          <w:trHeight w:val="792"/>
        </w:trPr>
        <w:tc>
          <w:tcPr>
            <w:tcW w:w="3402" w:type="dxa"/>
            <w:vMerge w:val="restart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B4301">
              <w:rPr>
                <w:rFonts w:ascii="Times New Roman" w:hAnsi="Times New Roman"/>
              </w:rPr>
              <w:t xml:space="preserve">Код администратора </w:t>
            </w:r>
          </w:p>
        </w:tc>
        <w:tc>
          <w:tcPr>
            <w:tcW w:w="709" w:type="dxa"/>
            <w:vMerge w:val="restart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9B4301">
              <w:rPr>
                <w:rFonts w:ascii="Times New Roman" w:hAnsi="Times New Roman"/>
              </w:rPr>
              <w:t>Раздел, подраздел</w:t>
            </w:r>
          </w:p>
        </w:tc>
        <w:tc>
          <w:tcPr>
            <w:tcW w:w="1559" w:type="dxa"/>
            <w:vMerge w:val="restart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Целевая статья</w:t>
            </w:r>
          </w:p>
        </w:tc>
        <w:tc>
          <w:tcPr>
            <w:tcW w:w="709" w:type="dxa"/>
            <w:vMerge w:val="restart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Вид расходов</w:t>
            </w:r>
          </w:p>
        </w:tc>
        <w:tc>
          <w:tcPr>
            <w:tcW w:w="3403" w:type="dxa"/>
            <w:gridSpan w:val="2"/>
            <w:hideMark/>
          </w:tcPr>
          <w:p w:rsidR="009B4301" w:rsidRPr="009B4301" w:rsidRDefault="009B4301" w:rsidP="009B4301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Сумма на дату очередного</w:t>
            </w:r>
          </w:p>
          <w:p w:rsidR="009B4301" w:rsidRPr="009B4301" w:rsidRDefault="009B4301" w:rsidP="009B4301">
            <w:pPr>
              <w:suppressAutoHyphens w:val="0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заседания Совета депутатов, руб.</w:t>
            </w:r>
          </w:p>
        </w:tc>
      </w:tr>
      <w:tr w:rsidR="009B4301" w:rsidRPr="009B4301" w:rsidTr="005C0A1A">
        <w:trPr>
          <w:trHeight w:val="783"/>
        </w:trPr>
        <w:tc>
          <w:tcPr>
            <w:tcW w:w="3402" w:type="dxa"/>
            <w:vMerge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2022 год</w:t>
            </w:r>
          </w:p>
        </w:tc>
      </w:tr>
      <w:tr w:rsidR="009B4301" w:rsidRPr="009B4301" w:rsidTr="005C0A1A">
        <w:trPr>
          <w:trHeight w:val="783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B4301">
              <w:rPr>
                <w:rFonts w:ascii="Times New Roman" w:hAnsi="Times New Roman"/>
              </w:rPr>
              <w:t>999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B4301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6C260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 xml:space="preserve">7 118 </w:t>
            </w:r>
            <w:r w:rsidR="006C260A">
              <w:rPr>
                <w:rFonts w:ascii="Times New Roman" w:hAnsi="Times New Roman"/>
                <w:b/>
                <w:sz w:val="24"/>
              </w:rPr>
              <w:t>0</w:t>
            </w:r>
            <w:r w:rsidRPr="009B4301">
              <w:rPr>
                <w:rFonts w:ascii="Times New Roman" w:hAnsi="Times New Roman"/>
                <w:b/>
                <w:sz w:val="24"/>
              </w:rPr>
              <w:t>23,00</w:t>
            </w:r>
          </w:p>
        </w:tc>
        <w:tc>
          <w:tcPr>
            <w:tcW w:w="1702" w:type="dxa"/>
          </w:tcPr>
          <w:p w:rsidR="009B4301" w:rsidRPr="009B4301" w:rsidRDefault="009B4301" w:rsidP="006C260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7 409 </w:t>
            </w:r>
            <w:r w:rsidR="006C260A">
              <w:rPr>
                <w:rFonts w:ascii="Times New Roman" w:hAnsi="Times New Roman"/>
                <w:b/>
                <w:sz w:val="24"/>
              </w:rPr>
              <w:t>4</w:t>
            </w:r>
            <w:r w:rsidRPr="009B4301">
              <w:rPr>
                <w:rFonts w:ascii="Times New Roman" w:hAnsi="Times New Roman"/>
                <w:b/>
                <w:sz w:val="24"/>
              </w:rPr>
              <w:t>93,00</w:t>
            </w:r>
          </w:p>
        </w:tc>
      </w:tr>
      <w:tr w:rsidR="009B4301" w:rsidRPr="009B4301" w:rsidTr="005C0A1A">
        <w:trPr>
          <w:trHeight w:val="450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9B4301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1 267 458,00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B4301" w:rsidRPr="009B4301" w:rsidRDefault="009B4301" w:rsidP="009B430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1 321 959,00</w:t>
            </w:r>
          </w:p>
        </w:tc>
      </w:tr>
      <w:tr w:rsidR="009B4301" w:rsidRPr="009B4301" w:rsidTr="005C0A1A">
        <w:trPr>
          <w:trHeight w:val="450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1 098 036,00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jc w:val="center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1 145 252,00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1 098 036,00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1 145 252,00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169 422,00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176 707,00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169 422,00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176 707,00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B4301" w:rsidRPr="009B4301" w:rsidRDefault="009B4301" w:rsidP="006C260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2 598 </w:t>
            </w:r>
            <w:r w:rsidR="006C260A">
              <w:rPr>
                <w:rFonts w:ascii="Times New Roman" w:hAnsi="Times New Roman"/>
                <w:b/>
                <w:sz w:val="24"/>
              </w:rPr>
              <w:t>5</w:t>
            </w:r>
            <w:r w:rsidRPr="009B4301">
              <w:rPr>
                <w:rFonts w:ascii="Times New Roman" w:hAnsi="Times New Roman"/>
                <w:b/>
                <w:sz w:val="24"/>
              </w:rPr>
              <w:t>75,00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9B4301" w:rsidRPr="009B4301" w:rsidRDefault="009B4301" w:rsidP="006C26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2 707 </w:t>
            </w:r>
            <w:r w:rsidR="006C260A">
              <w:rPr>
                <w:rFonts w:ascii="Times New Roman" w:hAnsi="Times New Roman"/>
                <w:b/>
                <w:sz w:val="24"/>
              </w:rPr>
              <w:t>2</w:t>
            </w:r>
            <w:r w:rsidRPr="009B4301">
              <w:rPr>
                <w:rFonts w:ascii="Times New Roman" w:hAnsi="Times New Roman"/>
                <w:b/>
                <w:sz w:val="24"/>
              </w:rPr>
              <w:t>71,00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6600000110</w:t>
            </w: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2 444 375,00</w:t>
            </w: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2 549 483,00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2 444 375,00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jc w:val="center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2 549 483,00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143 500,00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147 088,00</w:t>
            </w:r>
          </w:p>
        </w:tc>
      </w:tr>
      <w:tr w:rsidR="009B4301" w:rsidRPr="009B4301" w:rsidTr="005C0A1A">
        <w:trPr>
          <w:trHeight w:val="450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143 500,00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147 088,00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6C260A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10 7</w:t>
            </w:r>
            <w:r w:rsidR="009B4301" w:rsidRPr="009B4301">
              <w:rPr>
                <w:rFonts w:ascii="Times New Roman" w:hAnsi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9B4301" w:rsidRPr="009B4301" w:rsidRDefault="009B4301" w:rsidP="006C260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10 </w:t>
            </w:r>
            <w:r w:rsidR="006C260A">
              <w:rPr>
                <w:rFonts w:ascii="Times New Roman" w:hAnsi="Times New Roman"/>
                <w:sz w:val="24"/>
              </w:rPr>
              <w:t>7</w:t>
            </w:r>
            <w:r w:rsidRPr="009B4301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9B4301" w:rsidRPr="009B4301" w:rsidTr="005C0A1A">
        <w:trPr>
          <w:trHeight w:val="450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6C260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10 </w:t>
            </w:r>
            <w:r w:rsidR="006C260A">
              <w:rPr>
                <w:rFonts w:ascii="Times New Roman" w:hAnsi="Times New Roman"/>
                <w:sz w:val="24"/>
              </w:rPr>
              <w:t>7</w:t>
            </w:r>
            <w:r w:rsidRPr="009B4301">
              <w:rPr>
                <w:rFonts w:ascii="Times New Roman" w:hAnsi="Times New Roman"/>
                <w:sz w:val="24"/>
              </w:rPr>
              <w:t>00,00</w:t>
            </w:r>
          </w:p>
        </w:tc>
        <w:tc>
          <w:tcPr>
            <w:tcW w:w="1702" w:type="dxa"/>
          </w:tcPr>
          <w:p w:rsidR="009B4301" w:rsidRPr="009B4301" w:rsidRDefault="009B4301" w:rsidP="006C260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10 </w:t>
            </w:r>
            <w:r w:rsidR="006C260A">
              <w:rPr>
                <w:rFonts w:ascii="Times New Roman" w:hAnsi="Times New Roman"/>
                <w:sz w:val="24"/>
              </w:rPr>
              <w:t>7</w:t>
            </w:r>
            <w:r w:rsidRPr="009B4301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B4301"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3 251 990,00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3 380 263,00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Расходы, связанные с опубликованием и печатанием официальных документов муниципального образования и информационными услугами по предоставлению статистической информации 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48 175,00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49 380,00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27 675,00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28 367,00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20 500,00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21 013,00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3 136 992,00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3 264 060,00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2 702 392,00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2 818 595,00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434 600,00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445 465,00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900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66 823,00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66 823,00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66 823,00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66 823,00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265 600,00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274 500,00</w:t>
            </w:r>
          </w:p>
        </w:tc>
      </w:tr>
      <w:tr w:rsidR="009B4301" w:rsidRPr="009B4301" w:rsidTr="005C0A1A">
        <w:trPr>
          <w:trHeight w:val="591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265 600,00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274 500,00</w:t>
            </w:r>
          </w:p>
        </w:tc>
      </w:tr>
      <w:tr w:rsidR="009B4301" w:rsidRPr="009B4301" w:rsidTr="005C0A1A">
        <w:trPr>
          <w:trHeight w:val="450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265 600,00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274 500,00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265 600,00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274 500,00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60 700,00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60 700,00</w:t>
            </w:r>
          </w:p>
        </w:tc>
      </w:tr>
      <w:tr w:rsidR="009B4301" w:rsidRPr="009B4301" w:rsidTr="005C0A1A">
        <w:trPr>
          <w:trHeight w:val="450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30 000,00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30 000,00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30 000,00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30 000,00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30 700,00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30 700,00</w:t>
            </w:r>
          </w:p>
        </w:tc>
      </w:tr>
      <w:tr w:rsidR="009B4301" w:rsidRPr="009B4301" w:rsidTr="005C0A1A">
        <w:trPr>
          <w:trHeight w:val="450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30 700,00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30 700,00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1 223 954,00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1 273 864,00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1 196 954,00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1 246 864,00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201 688,00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211 216,00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201 688,00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211 216,00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995 266,00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1 035 648,00</w:t>
            </w:r>
          </w:p>
        </w:tc>
      </w:tr>
      <w:tr w:rsidR="009B4301" w:rsidRPr="009B4301" w:rsidTr="005C0A1A">
        <w:trPr>
          <w:trHeight w:val="450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995 266,00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1 035 648,00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27 000,00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27 000,00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27 000,00</w:t>
            </w:r>
          </w:p>
        </w:tc>
      </w:tr>
      <w:tr w:rsidR="009B4301" w:rsidRPr="009B4301" w:rsidTr="005C0A1A">
        <w:trPr>
          <w:trHeight w:val="900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1A36E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6 </w:t>
            </w:r>
            <w:r w:rsidR="00511155">
              <w:rPr>
                <w:rFonts w:ascii="Times New Roman" w:hAnsi="Times New Roman"/>
                <w:b/>
                <w:sz w:val="24"/>
              </w:rPr>
              <w:t>214</w:t>
            </w:r>
            <w:r w:rsidRPr="009B430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A36E0">
              <w:rPr>
                <w:rFonts w:ascii="Times New Roman" w:hAnsi="Times New Roman"/>
                <w:b/>
                <w:sz w:val="24"/>
              </w:rPr>
              <w:t>1</w:t>
            </w:r>
            <w:r w:rsidRPr="009B4301">
              <w:rPr>
                <w:rFonts w:ascii="Times New Roman" w:hAnsi="Times New Roman"/>
                <w:b/>
                <w:sz w:val="24"/>
              </w:rPr>
              <w:t>92,00</w:t>
            </w:r>
          </w:p>
        </w:tc>
        <w:tc>
          <w:tcPr>
            <w:tcW w:w="1702" w:type="dxa"/>
          </w:tcPr>
          <w:p w:rsidR="009B4301" w:rsidRPr="009B4301" w:rsidRDefault="009B4301" w:rsidP="001A36E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8 </w:t>
            </w:r>
            <w:r w:rsidR="00511155">
              <w:rPr>
                <w:rFonts w:ascii="Times New Roman" w:hAnsi="Times New Roman"/>
                <w:b/>
                <w:sz w:val="24"/>
              </w:rPr>
              <w:t>735</w:t>
            </w:r>
            <w:r w:rsidRPr="009B430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A36E0">
              <w:rPr>
                <w:rFonts w:ascii="Times New Roman" w:hAnsi="Times New Roman"/>
                <w:b/>
                <w:sz w:val="24"/>
              </w:rPr>
              <w:t>5</w:t>
            </w:r>
            <w:r w:rsidRPr="009B4301">
              <w:rPr>
                <w:rFonts w:ascii="Times New Roman" w:hAnsi="Times New Roman"/>
                <w:b/>
                <w:sz w:val="24"/>
              </w:rPr>
              <w:t>11,00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1A36E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6 </w:t>
            </w:r>
            <w:r w:rsidR="00511155">
              <w:rPr>
                <w:rFonts w:ascii="Times New Roman" w:hAnsi="Times New Roman"/>
                <w:sz w:val="24"/>
              </w:rPr>
              <w:t>114</w:t>
            </w:r>
            <w:r w:rsidRPr="009B4301">
              <w:rPr>
                <w:rFonts w:ascii="Times New Roman" w:hAnsi="Times New Roman"/>
                <w:sz w:val="24"/>
              </w:rPr>
              <w:t xml:space="preserve"> </w:t>
            </w:r>
            <w:r w:rsidR="001A36E0">
              <w:rPr>
                <w:rFonts w:ascii="Times New Roman" w:hAnsi="Times New Roman"/>
                <w:sz w:val="24"/>
              </w:rPr>
              <w:t>1</w:t>
            </w:r>
            <w:r w:rsidRPr="009B4301">
              <w:rPr>
                <w:rFonts w:ascii="Times New Roman" w:hAnsi="Times New Roman"/>
                <w:sz w:val="24"/>
              </w:rPr>
              <w:t>92,00</w:t>
            </w:r>
          </w:p>
        </w:tc>
        <w:tc>
          <w:tcPr>
            <w:tcW w:w="1702" w:type="dxa"/>
          </w:tcPr>
          <w:p w:rsidR="009B4301" w:rsidRPr="009B4301" w:rsidRDefault="009B4301" w:rsidP="001A36E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8 </w:t>
            </w:r>
            <w:r w:rsidR="00511155">
              <w:rPr>
                <w:rFonts w:ascii="Times New Roman" w:hAnsi="Times New Roman"/>
                <w:sz w:val="24"/>
              </w:rPr>
              <w:t>635</w:t>
            </w:r>
            <w:r w:rsidRPr="009B4301">
              <w:rPr>
                <w:rFonts w:ascii="Times New Roman" w:hAnsi="Times New Roman"/>
                <w:sz w:val="24"/>
              </w:rPr>
              <w:t> </w:t>
            </w:r>
            <w:r w:rsidR="001A36E0">
              <w:rPr>
                <w:rFonts w:ascii="Times New Roman" w:hAnsi="Times New Roman"/>
                <w:sz w:val="24"/>
              </w:rPr>
              <w:t>5</w:t>
            </w:r>
            <w:r w:rsidRPr="009B4301">
              <w:rPr>
                <w:rFonts w:ascii="Times New Roman" w:hAnsi="Times New Roman"/>
                <w:sz w:val="24"/>
              </w:rPr>
              <w:t>11,00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43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01000L5760</w:t>
            </w:r>
          </w:p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429 643,00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275 423,00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429 643,00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275 423,00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B4301">
              <w:rPr>
                <w:rFonts w:ascii="Times New Roman" w:hAnsi="Times New Roman"/>
                <w:sz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55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4 356 000,00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6 908 000,00</w:t>
            </w:r>
          </w:p>
        </w:tc>
      </w:tr>
      <w:tr w:rsidR="009B4301" w:rsidRPr="009B4301" w:rsidTr="008E1873">
        <w:trPr>
          <w:trHeight w:val="1527"/>
        </w:trPr>
        <w:tc>
          <w:tcPr>
            <w:tcW w:w="34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4 356 000,00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6 908 000,00</w:t>
            </w:r>
          </w:p>
        </w:tc>
      </w:tr>
      <w:tr w:rsidR="008E1873" w:rsidRPr="009B4301" w:rsidTr="008E1873">
        <w:trPr>
          <w:trHeight w:val="4275"/>
        </w:trPr>
        <w:tc>
          <w:tcPr>
            <w:tcW w:w="3402" w:type="dxa"/>
          </w:tcPr>
          <w:p w:rsidR="008E1873" w:rsidRPr="009B4301" w:rsidRDefault="008E1873" w:rsidP="00511155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E1873">
              <w:rPr>
                <w:rFonts w:ascii="Times New Roman" w:hAnsi="Times New Roman"/>
                <w:sz w:val="24"/>
              </w:rPr>
              <w:t>Межбюджетные трансферты,  передаваемые бюджетам муниципальных районов из бюджетов поселений на осуществление части полномочий по решению вопросов местного значения в области организации благоустройства территории поселения по борьбе с борщевиком Сосновского Администрации Костромского муниципального района Костромской области</w:t>
            </w:r>
          </w:p>
        </w:tc>
        <w:tc>
          <w:tcPr>
            <w:tcW w:w="709" w:type="dxa"/>
          </w:tcPr>
          <w:p w:rsidR="008E1873" w:rsidRPr="009B4301" w:rsidRDefault="008E1873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E1873" w:rsidRPr="009B4301" w:rsidRDefault="008E1873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E1873" w:rsidRPr="009B4301" w:rsidRDefault="008E1873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9900002250</w:t>
            </w:r>
          </w:p>
        </w:tc>
        <w:tc>
          <w:tcPr>
            <w:tcW w:w="709" w:type="dxa"/>
          </w:tcPr>
          <w:p w:rsidR="008E1873" w:rsidRPr="009B4301" w:rsidRDefault="008E1873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8E1873" w:rsidRPr="009B4301" w:rsidRDefault="00511155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45 000,00</w:t>
            </w:r>
          </w:p>
        </w:tc>
        <w:tc>
          <w:tcPr>
            <w:tcW w:w="1702" w:type="dxa"/>
          </w:tcPr>
          <w:p w:rsidR="008E1873" w:rsidRPr="009B4301" w:rsidRDefault="00511155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45 000,00</w:t>
            </w:r>
          </w:p>
        </w:tc>
      </w:tr>
      <w:tr w:rsidR="008E1873" w:rsidRPr="009B4301" w:rsidTr="005C0A1A">
        <w:trPr>
          <w:trHeight w:val="255"/>
        </w:trPr>
        <w:tc>
          <w:tcPr>
            <w:tcW w:w="3402" w:type="dxa"/>
          </w:tcPr>
          <w:p w:rsidR="008E1873" w:rsidRPr="009B4301" w:rsidRDefault="00511155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E1873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8E1873" w:rsidRPr="009B4301" w:rsidRDefault="008E1873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E1873" w:rsidRPr="009B4301" w:rsidRDefault="008E1873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E1873" w:rsidRPr="009B4301" w:rsidRDefault="008E1873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E1873" w:rsidRPr="009B4301" w:rsidRDefault="008E1873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701" w:type="dxa"/>
          </w:tcPr>
          <w:p w:rsidR="008E1873" w:rsidRPr="009B4301" w:rsidRDefault="00511155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45 000,00</w:t>
            </w:r>
          </w:p>
        </w:tc>
        <w:tc>
          <w:tcPr>
            <w:tcW w:w="1702" w:type="dxa"/>
          </w:tcPr>
          <w:p w:rsidR="008E1873" w:rsidRPr="009B4301" w:rsidRDefault="00511155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244F3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439 </w:t>
            </w:r>
            <w:r w:rsidR="00244F36">
              <w:rPr>
                <w:rFonts w:ascii="Times New Roman" w:hAnsi="Times New Roman"/>
                <w:sz w:val="24"/>
              </w:rPr>
              <w:t>3</w:t>
            </w:r>
            <w:r w:rsidRPr="009B4301">
              <w:rPr>
                <w:rFonts w:ascii="Times New Roman" w:hAnsi="Times New Roman"/>
                <w:sz w:val="24"/>
              </w:rPr>
              <w:t>13,00</w:t>
            </w:r>
          </w:p>
        </w:tc>
        <w:tc>
          <w:tcPr>
            <w:tcW w:w="1702" w:type="dxa"/>
          </w:tcPr>
          <w:p w:rsidR="009B4301" w:rsidRPr="009B4301" w:rsidRDefault="009B4301" w:rsidP="00244F3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450 </w:t>
            </w:r>
            <w:r w:rsidR="00244F36">
              <w:rPr>
                <w:rFonts w:ascii="Times New Roman" w:hAnsi="Times New Roman"/>
                <w:sz w:val="24"/>
              </w:rPr>
              <w:t>2</w:t>
            </w:r>
            <w:r w:rsidRPr="009B4301">
              <w:rPr>
                <w:rFonts w:ascii="Times New Roman" w:hAnsi="Times New Roman"/>
                <w:sz w:val="24"/>
              </w:rPr>
              <w:t>93,00</w:t>
            </w:r>
          </w:p>
        </w:tc>
      </w:tr>
      <w:tr w:rsidR="009B4301" w:rsidRPr="009B4301" w:rsidTr="005C0A1A">
        <w:trPr>
          <w:trHeight w:val="450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244F3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439 </w:t>
            </w:r>
            <w:r w:rsidR="00244F36">
              <w:rPr>
                <w:rFonts w:ascii="Times New Roman" w:hAnsi="Times New Roman"/>
                <w:sz w:val="24"/>
              </w:rPr>
              <w:t>3</w:t>
            </w:r>
            <w:r w:rsidRPr="009B4301">
              <w:rPr>
                <w:rFonts w:ascii="Times New Roman" w:hAnsi="Times New Roman"/>
                <w:sz w:val="24"/>
              </w:rPr>
              <w:t>13,00</w:t>
            </w:r>
          </w:p>
        </w:tc>
        <w:tc>
          <w:tcPr>
            <w:tcW w:w="1702" w:type="dxa"/>
          </w:tcPr>
          <w:p w:rsidR="009B4301" w:rsidRPr="009B4301" w:rsidRDefault="009B4301" w:rsidP="00244F3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450 </w:t>
            </w:r>
            <w:r w:rsidR="00244F36">
              <w:rPr>
                <w:rFonts w:ascii="Times New Roman" w:hAnsi="Times New Roman"/>
                <w:sz w:val="24"/>
              </w:rPr>
              <w:t>2</w:t>
            </w:r>
            <w:r w:rsidRPr="009B4301">
              <w:rPr>
                <w:rFonts w:ascii="Times New Roman" w:hAnsi="Times New Roman"/>
                <w:sz w:val="24"/>
              </w:rPr>
              <w:t>93,00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B4301" w:rsidRPr="009B4301" w:rsidRDefault="009B4301" w:rsidP="00244F3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844 </w:t>
            </w:r>
            <w:r w:rsidR="00244F36">
              <w:rPr>
                <w:rFonts w:ascii="Times New Roman" w:hAnsi="Times New Roman"/>
                <w:sz w:val="24"/>
              </w:rPr>
              <w:t>2</w:t>
            </w:r>
            <w:r w:rsidRPr="009B4301">
              <w:rPr>
                <w:rFonts w:ascii="Times New Roman" w:hAnsi="Times New Roman"/>
                <w:sz w:val="24"/>
              </w:rPr>
              <w:t>36,00</w:t>
            </w:r>
          </w:p>
        </w:tc>
        <w:tc>
          <w:tcPr>
            <w:tcW w:w="1702" w:type="dxa"/>
          </w:tcPr>
          <w:p w:rsidR="009B4301" w:rsidRPr="009B4301" w:rsidRDefault="009B4301" w:rsidP="00244F36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956 </w:t>
            </w:r>
            <w:r w:rsidR="00244F36">
              <w:rPr>
                <w:rFonts w:ascii="Times New Roman" w:hAnsi="Times New Roman"/>
                <w:sz w:val="24"/>
              </w:rPr>
              <w:t>7</w:t>
            </w:r>
            <w:r w:rsidRPr="009B4301">
              <w:rPr>
                <w:rFonts w:ascii="Times New Roman" w:hAnsi="Times New Roman"/>
                <w:sz w:val="24"/>
              </w:rPr>
              <w:t>95,00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844 236,00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956 795,00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3 738 233,00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3 875 198,00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3 738 233,00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3 875 198,00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3 738 233,00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3 875 198,00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2 417 215,00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2 521 155,00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1 321 018,00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1 354 043,00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217 000,00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217 000,00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217 000,00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217 000,00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217 000,00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217 000,00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217 000,00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217 000,00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1 668 035,00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1 736 624,00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B4301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1 668 035,00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1 736 624,00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1 668 035,00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1 736 624,00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1 493 785,00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1 558 018,00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174 250,00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178 606,00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67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043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255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701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  <w:tc>
          <w:tcPr>
            <w:tcW w:w="1702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9B4301" w:rsidRPr="009B4301" w:rsidTr="005C0A1A">
        <w:trPr>
          <w:trHeight w:val="311"/>
        </w:trPr>
        <w:tc>
          <w:tcPr>
            <w:tcW w:w="3402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B4301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70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B4301" w:rsidRPr="009B4301" w:rsidRDefault="009B4301" w:rsidP="009B430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9B4301" w:rsidRPr="00931C0F" w:rsidRDefault="009B4301" w:rsidP="00543553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31C0F">
              <w:rPr>
                <w:rFonts w:ascii="Times New Roman" w:hAnsi="Times New Roman"/>
                <w:b/>
                <w:sz w:val="24"/>
              </w:rPr>
              <w:t>20 </w:t>
            </w:r>
            <w:r w:rsidR="00543553" w:rsidRPr="00931C0F">
              <w:rPr>
                <w:rFonts w:ascii="Times New Roman" w:hAnsi="Times New Roman"/>
                <w:b/>
                <w:sz w:val="24"/>
              </w:rPr>
              <w:t>505</w:t>
            </w:r>
            <w:r w:rsidRPr="00931C0F">
              <w:rPr>
                <w:rFonts w:ascii="Times New Roman" w:hAnsi="Times New Roman"/>
                <w:b/>
                <w:sz w:val="24"/>
              </w:rPr>
              <w:t xml:space="preserve"> 737,00</w:t>
            </w:r>
          </w:p>
        </w:tc>
        <w:tc>
          <w:tcPr>
            <w:tcW w:w="1702" w:type="dxa"/>
          </w:tcPr>
          <w:p w:rsidR="009B4301" w:rsidRPr="00931C0F" w:rsidRDefault="009B4301" w:rsidP="00543553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931C0F">
              <w:rPr>
                <w:rFonts w:ascii="Times New Roman" w:hAnsi="Times New Roman"/>
                <w:b/>
                <w:sz w:val="24"/>
              </w:rPr>
              <w:t>23 </w:t>
            </w:r>
            <w:r w:rsidR="00543553" w:rsidRPr="00931C0F">
              <w:rPr>
                <w:rFonts w:ascii="Times New Roman" w:hAnsi="Times New Roman"/>
                <w:b/>
                <w:sz w:val="24"/>
              </w:rPr>
              <w:t>582</w:t>
            </w:r>
            <w:r w:rsidRPr="00931C0F">
              <w:rPr>
                <w:rFonts w:ascii="Times New Roman" w:hAnsi="Times New Roman"/>
                <w:b/>
                <w:sz w:val="24"/>
              </w:rPr>
              <w:t xml:space="preserve"> 890,00</w:t>
            </w:r>
          </w:p>
        </w:tc>
      </w:tr>
    </w:tbl>
    <w:p w:rsidR="009B4301" w:rsidRPr="009B4301" w:rsidRDefault="009B4301" w:rsidP="009B4301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</w:t>
      </w:r>
    </w:p>
    <w:p w:rsidR="000A5684" w:rsidRDefault="00547314" w:rsidP="00D0599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sectPr w:rsidR="000A5684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18" w:rsidRDefault="00BF7418">
      <w:r>
        <w:separator/>
      </w:r>
    </w:p>
  </w:endnote>
  <w:endnote w:type="continuationSeparator" w:id="0">
    <w:p w:rsidR="00BF7418" w:rsidRDefault="00BF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18" w:rsidRDefault="00BF7418">
      <w:r>
        <w:rPr>
          <w:color w:val="000000"/>
        </w:rPr>
        <w:separator/>
      </w:r>
    </w:p>
  </w:footnote>
  <w:footnote w:type="continuationSeparator" w:id="0">
    <w:p w:rsidR="00BF7418" w:rsidRDefault="00BF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97B"/>
    <w:rsid w:val="000C6E7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5102"/>
    <w:rsid w:val="00190758"/>
    <w:rsid w:val="00195817"/>
    <w:rsid w:val="001A34E7"/>
    <w:rsid w:val="001A36E0"/>
    <w:rsid w:val="001A6435"/>
    <w:rsid w:val="001A680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B8D"/>
    <w:rsid w:val="00226F53"/>
    <w:rsid w:val="002330E5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38E0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56D6"/>
    <w:rsid w:val="005216C9"/>
    <w:rsid w:val="005263A1"/>
    <w:rsid w:val="00535F9E"/>
    <w:rsid w:val="0054083C"/>
    <w:rsid w:val="00541241"/>
    <w:rsid w:val="00543553"/>
    <w:rsid w:val="00543610"/>
    <w:rsid w:val="00544C45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14CD0"/>
    <w:rsid w:val="00621F35"/>
    <w:rsid w:val="006344C5"/>
    <w:rsid w:val="006360C4"/>
    <w:rsid w:val="006370DF"/>
    <w:rsid w:val="006424E0"/>
    <w:rsid w:val="0065053B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346F"/>
    <w:rsid w:val="006E5A5A"/>
    <w:rsid w:val="006E63F9"/>
    <w:rsid w:val="006E6802"/>
    <w:rsid w:val="006F2727"/>
    <w:rsid w:val="006F3E25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50C04"/>
    <w:rsid w:val="00750EF8"/>
    <w:rsid w:val="007513E3"/>
    <w:rsid w:val="007559A8"/>
    <w:rsid w:val="0075673E"/>
    <w:rsid w:val="007621EB"/>
    <w:rsid w:val="007735E8"/>
    <w:rsid w:val="00775DD7"/>
    <w:rsid w:val="00777689"/>
    <w:rsid w:val="00781B32"/>
    <w:rsid w:val="0078664B"/>
    <w:rsid w:val="007866E3"/>
    <w:rsid w:val="0079249C"/>
    <w:rsid w:val="007A2B8D"/>
    <w:rsid w:val="007A5D06"/>
    <w:rsid w:val="007A7C8F"/>
    <w:rsid w:val="007B0212"/>
    <w:rsid w:val="007B2351"/>
    <w:rsid w:val="007B577E"/>
    <w:rsid w:val="007B722C"/>
    <w:rsid w:val="007B7401"/>
    <w:rsid w:val="007C16C5"/>
    <w:rsid w:val="007C19BA"/>
    <w:rsid w:val="007C606A"/>
    <w:rsid w:val="007C76B2"/>
    <w:rsid w:val="007C7BB7"/>
    <w:rsid w:val="007D4B66"/>
    <w:rsid w:val="007E7646"/>
    <w:rsid w:val="007E79D2"/>
    <w:rsid w:val="007F006B"/>
    <w:rsid w:val="007F32C7"/>
    <w:rsid w:val="007F3BEE"/>
    <w:rsid w:val="007F490B"/>
    <w:rsid w:val="007F4A06"/>
    <w:rsid w:val="007F69C7"/>
    <w:rsid w:val="00804285"/>
    <w:rsid w:val="008044A9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51E7F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6047"/>
    <w:rsid w:val="008F62DD"/>
    <w:rsid w:val="008F6BE6"/>
    <w:rsid w:val="008F7C0D"/>
    <w:rsid w:val="00901041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CD"/>
    <w:rsid w:val="00A27995"/>
    <w:rsid w:val="00A366AD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3553B"/>
    <w:rsid w:val="00B40046"/>
    <w:rsid w:val="00B4035C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BF7418"/>
    <w:rsid w:val="00C007CB"/>
    <w:rsid w:val="00C039C2"/>
    <w:rsid w:val="00C17B74"/>
    <w:rsid w:val="00C20A58"/>
    <w:rsid w:val="00C23B14"/>
    <w:rsid w:val="00C35234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1AA6"/>
    <w:rsid w:val="00E0253F"/>
    <w:rsid w:val="00E0791C"/>
    <w:rsid w:val="00E146D5"/>
    <w:rsid w:val="00E16501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8298F"/>
    <w:rsid w:val="00F83207"/>
    <w:rsid w:val="00F9072F"/>
    <w:rsid w:val="00F94330"/>
    <w:rsid w:val="00F9566E"/>
    <w:rsid w:val="00F97554"/>
    <w:rsid w:val="00FB0E23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F486-B94C-4792-B611-82199026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8041</Words>
  <Characters>45840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2020-02-10T13:23:00Z</cp:lastPrinted>
  <dcterms:created xsi:type="dcterms:W3CDTF">2020-03-03T05:52:00Z</dcterms:created>
  <dcterms:modified xsi:type="dcterms:W3CDTF">2020-03-03T05:52:00Z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