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0B" w:rsidRDefault="00270F0B">
      <w:pPr>
        <w:pStyle w:val="Standard"/>
        <w:jc w:val="center"/>
      </w:pPr>
      <w:bookmarkStart w:id="0" w:name="_GoBack"/>
      <w:bookmarkEnd w:id="0"/>
    </w:p>
    <w:p w:rsidR="00270F0B" w:rsidRDefault="004E2EE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СУЩЕВСКОГО СЕЛЬСКОГО ПОСЕЛЕНИЯ</w:t>
      </w:r>
    </w:p>
    <w:p w:rsidR="00270F0B" w:rsidRDefault="004E2EE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КОСТРОМСКОГО МУНИЦИПАЛЬНОГО РАЙОНА</w:t>
      </w:r>
    </w:p>
    <w:p w:rsidR="00270F0B" w:rsidRDefault="004E2EE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КОСТРОМСКОЙ ОБЛАСТИ</w:t>
      </w:r>
    </w:p>
    <w:p w:rsidR="00270F0B" w:rsidRDefault="00270F0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70F0B" w:rsidRDefault="004E2EE9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 ОСТАНОВЛЕНИЕ</w:t>
      </w:r>
    </w:p>
    <w:p w:rsidR="00270F0B" w:rsidRDefault="00270F0B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270F0B" w:rsidRDefault="004E2EE9">
      <w:pPr>
        <w:pStyle w:val="Standard"/>
      </w:pPr>
      <w:r>
        <w:rPr>
          <w:rFonts w:cs="Times New Roman"/>
          <w:sz w:val="28"/>
          <w:szCs w:val="28"/>
          <w:lang w:val="ru-RU"/>
        </w:rPr>
        <w:t xml:space="preserve">от 07 сентября </w:t>
      </w:r>
      <w:r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  <w:lang w:val="ru-RU"/>
        </w:rPr>
        <w:t>21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года</w:t>
      </w:r>
      <w:proofErr w:type="spellEnd"/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</w:t>
      </w:r>
      <w:r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  <w:lang w:val="ru-RU"/>
        </w:rPr>
        <w:t>80</w:t>
      </w:r>
      <w:r>
        <w:rPr>
          <w:rFonts w:cs="Times New Roman"/>
          <w:sz w:val="28"/>
          <w:szCs w:val="28"/>
        </w:rPr>
        <w:t xml:space="preserve">                                                        </w:t>
      </w:r>
    </w:p>
    <w:p w:rsidR="00270F0B" w:rsidRDefault="00270F0B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tbl>
      <w:tblPr>
        <w:tblW w:w="99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8"/>
        <w:gridCol w:w="5267"/>
      </w:tblGrid>
      <w:tr w:rsidR="00270F0B">
        <w:tblPrEx>
          <w:tblCellMar>
            <w:top w:w="0" w:type="dxa"/>
            <w:bottom w:w="0" w:type="dxa"/>
          </w:tblCellMar>
        </w:tblPrEx>
        <w:tc>
          <w:tcPr>
            <w:tcW w:w="46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Standard"/>
              <w:snapToGrid w:val="0"/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>О внесении изменений в Постановление №75 от 30.10.2020г. «Об утверждении Муниципальной программы «Содержание сетей улич</w:t>
            </w:r>
            <w:r>
              <w:rPr>
                <w:rFonts w:eastAsia="Arial Unicode MS" w:cs="Times New Roman"/>
                <w:color w:val="000000"/>
                <w:sz w:val="28"/>
                <w:szCs w:val="28"/>
                <w:lang w:val="ru-RU"/>
              </w:rPr>
              <w:t>ного освещения Сущевского сельского поселения на 2021-2023 годы»</w:t>
            </w:r>
          </w:p>
        </w:tc>
        <w:tc>
          <w:tcPr>
            <w:tcW w:w="526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pStyle w:val="TableContents"/>
              <w:snapToGrid w:val="0"/>
              <w:spacing w:after="200"/>
              <w:rPr>
                <w:rFonts w:cs="Times New Roman"/>
                <w:sz w:val="28"/>
                <w:szCs w:val="28"/>
              </w:rPr>
            </w:pPr>
          </w:p>
        </w:tc>
      </w:tr>
    </w:tbl>
    <w:p w:rsidR="00270F0B" w:rsidRDefault="00270F0B">
      <w:pPr>
        <w:pStyle w:val="Standard"/>
        <w:spacing w:line="100" w:lineRule="atLeast"/>
        <w:jc w:val="both"/>
        <w:rPr>
          <w:rFonts w:cs="Times New Roman"/>
          <w:sz w:val="28"/>
          <w:szCs w:val="28"/>
        </w:rPr>
      </w:pPr>
    </w:p>
    <w:p w:rsidR="00270F0B" w:rsidRDefault="004E2EE9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 xml:space="preserve">В  соответствии  со  статьей  179 Бюджетного кодекса Российской Федерации, Федеральным законом от 06.10.2003 № 131-ФЗ «Об общих принципах организации местного самоуправления в </w:t>
      </w:r>
      <w:r>
        <w:rPr>
          <w:rFonts w:cs="Times New Roman"/>
          <w:sz w:val="28"/>
          <w:szCs w:val="28"/>
          <w:lang w:val="ru-RU"/>
        </w:rPr>
        <w:t xml:space="preserve">Российской Федерации», Уставом муниципального образования </w:t>
      </w:r>
      <w:proofErr w:type="spellStart"/>
      <w:r>
        <w:rPr>
          <w:rFonts w:cs="Times New Roman"/>
          <w:sz w:val="28"/>
          <w:szCs w:val="28"/>
          <w:lang w:val="ru-RU"/>
        </w:rPr>
        <w:t>Сущевское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сельское поселение Костромского муниципального района Костромской области,</w:t>
      </w:r>
    </w:p>
    <w:p w:rsidR="00270F0B" w:rsidRDefault="004E2EE9">
      <w:pPr>
        <w:pStyle w:val="Standard"/>
        <w:spacing w:line="100" w:lineRule="atLeast"/>
        <w:jc w:val="both"/>
      </w:pPr>
      <w:r>
        <w:rPr>
          <w:rFonts w:cs="Times New Roman"/>
          <w:sz w:val="28"/>
          <w:szCs w:val="28"/>
          <w:lang w:val="ru-RU"/>
        </w:rPr>
        <w:t xml:space="preserve">   </w:t>
      </w:r>
      <w:r>
        <w:rPr>
          <w:rFonts w:eastAsia="Calibri" w:cs="Times New Roman"/>
          <w:sz w:val="28"/>
          <w:szCs w:val="28"/>
          <w:lang w:val="ru-RU" w:eastAsia="ru-RU"/>
        </w:rPr>
        <w:t xml:space="preserve">       администрация ПОСТАНОВЛЯЕТ:</w:t>
      </w:r>
    </w:p>
    <w:p w:rsidR="00270F0B" w:rsidRDefault="004E2EE9">
      <w:pPr>
        <w:pStyle w:val="Standard"/>
        <w:jc w:val="both"/>
        <w:rPr>
          <w:rFonts w:eastAsia="Times New Roman" w:cs="Times New Roman"/>
          <w:i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Внести изменения в постановление №75 от 30.10.2020г. «Об утверждении Муници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пальной программы «Содержание сетей уличного освещения Сущевского сельского поселения на 2021-2023 годы»:      </w:t>
      </w:r>
    </w:p>
    <w:p w:rsidR="00270F0B" w:rsidRDefault="004E2EE9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i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Приложение, план мероприятий  изложить в новой редакции.</w:t>
      </w:r>
    </w:p>
    <w:p w:rsidR="00270F0B" w:rsidRDefault="004E2EE9">
      <w:pPr>
        <w:pStyle w:val="Standard"/>
        <w:numPr>
          <w:ilvl w:val="0"/>
          <w:numId w:val="5"/>
        </w:numPr>
        <w:jc w:val="both"/>
        <w:rPr>
          <w:rFonts w:eastAsia="Times New Roman" w:cs="Times New Roman"/>
          <w:iCs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 xml:space="preserve">Постановление №44 от 19.04.2021г. «О внесении изменений в Постановление №75 от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30.10.2020г. «Об утверждении Муниципальной программы «Содержание сетей уличного освещения Сущевского сельского поселения на 2021-2023 годы» считать утратившим силу.</w:t>
      </w:r>
    </w:p>
    <w:p w:rsidR="00270F0B" w:rsidRDefault="004E2EE9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  <w:lang w:val="ru-RU"/>
        </w:rPr>
        <w:t>3.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Настоящее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постановление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всупает</w:t>
      </w:r>
      <w:proofErr w:type="spellEnd"/>
      <w:r>
        <w:rPr>
          <w:rFonts w:cs="Times New Roman"/>
          <w:sz w:val="28"/>
          <w:szCs w:val="28"/>
          <w:lang w:val="ru-RU"/>
        </w:rPr>
        <w:t xml:space="preserve"> в силу с момента опубликования</w:t>
      </w:r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общественно-поли</w:t>
      </w:r>
      <w:r>
        <w:rPr>
          <w:rFonts w:cs="Times New Roman"/>
          <w:sz w:val="28"/>
          <w:szCs w:val="28"/>
        </w:rPr>
        <w:t>тическом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издании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Депутатский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вестник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подлежит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размещению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 </w:t>
      </w:r>
      <w:proofErr w:type="spellStart"/>
      <w:r>
        <w:rPr>
          <w:rFonts w:cs="Times New Roman"/>
          <w:sz w:val="28"/>
          <w:szCs w:val="28"/>
        </w:rPr>
        <w:t>официальном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сайте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Сущевского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сельского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поселения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сети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Интернет</w:t>
      </w:r>
      <w:proofErr w:type="spellEnd"/>
      <w:r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</w:p>
    <w:p w:rsidR="00270F0B" w:rsidRDefault="00270F0B">
      <w:pPr>
        <w:pStyle w:val="Standard"/>
        <w:jc w:val="both"/>
        <w:rPr>
          <w:sz w:val="28"/>
          <w:szCs w:val="28"/>
        </w:rPr>
      </w:pPr>
    </w:p>
    <w:p w:rsidR="00270F0B" w:rsidRDefault="00270F0B">
      <w:pPr>
        <w:pStyle w:val="Standard"/>
        <w:jc w:val="both"/>
        <w:rPr>
          <w:sz w:val="28"/>
          <w:szCs w:val="28"/>
          <w:lang w:val="ru-RU"/>
        </w:rPr>
      </w:pPr>
    </w:p>
    <w:p w:rsidR="00270F0B" w:rsidRDefault="004E2EE9">
      <w:pPr>
        <w:pStyle w:val="Standard"/>
        <w:jc w:val="both"/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Сущевского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И.А. </w:t>
      </w:r>
      <w:proofErr w:type="spellStart"/>
      <w:r>
        <w:rPr>
          <w:sz w:val="28"/>
          <w:szCs w:val="28"/>
        </w:rPr>
        <w:t>Аристова</w:t>
      </w:r>
      <w:proofErr w:type="spellEnd"/>
    </w:p>
    <w:p w:rsidR="00270F0B" w:rsidRDefault="00270F0B">
      <w:pPr>
        <w:pStyle w:val="Standard"/>
        <w:jc w:val="both"/>
        <w:rPr>
          <w:lang w:val="ru-RU"/>
        </w:rPr>
      </w:pPr>
    </w:p>
    <w:p w:rsidR="00270F0B" w:rsidRDefault="004E2EE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</w:t>
      </w:r>
    </w:p>
    <w:p w:rsidR="00270F0B" w:rsidRDefault="00270F0B">
      <w:pPr>
        <w:pStyle w:val="Standard"/>
        <w:jc w:val="both"/>
        <w:rPr>
          <w:sz w:val="28"/>
          <w:szCs w:val="28"/>
          <w:lang w:val="ru-RU"/>
        </w:rPr>
      </w:pPr>
    </w:p>
    <w:p w:rsidR="00270F0B" w:rsidRDefault="00270F0B">
      <w:pPr>
        <w:pStyle w:val="Standard"/>
        <w:jc w:val="both"/>
        <w:rPr>
          <w:sz w:val="28"/>
          <w:szCs w:val="28"/>
          <w:lang w:val="ru-RU"/>
        </w:rPr>
      </w:pPr>
    </w:p>
    <w:p w:rsidR="00270F0B" w:rsidRDefault="00270F0B">
      <w:pPr>
        <w:pStyle w:val="Standard"/>
        <w:jc w:val="both"/>
        <w:rPr>
          <w:sz w:val="28"/>
          <w:szCs w:val="28"/>
          <w:lang w:val="ru-RU"/>
        </w:rPr>
      </w:pPr>
    </w:p>
    <w:p w:rsidR="00270F0B" w:rsidRDefault="004E2EE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</w:t>
      </w:r>
    </w:p>
    <w:p w:rsidR="00270F0B" w:rsidRDefault="00270F0B">
      <w:pPr>
        <w:pStyle w:val="Standard"/>
        <w:ind w:right="141"/>
        <w:jc w:val="both"/>
        <w:rPr>
          <w:sz w:val="28"/>
          <w:szCs w:val="28"/>
          <w:lang w:val="ru-RU"/>
        </w:rPr>
      </w:pPr>
    </w:p>
    <w:p w:rsidR="00270F0B" w:rsidRDefault="004E2EE9">
      <w:pPr>
        <w:pStyle w:val="Standard"/>
        <w:ind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Приложение</w:t>
      </w:r>
    </w:p>
    <w:p w:rsidR="00270F0B" w:rsidRDefault="004E2EE9">
      <w:pPr>
        <w:pStyle w:val="Standard"/>
        <w:ind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к постановлению администрации</w:t>
      </w:r>
    </w:p>
    <w:p w:rsidR="00270F0B" w:rsidRDefault="004E2EE9">
      <w:pPr>
        <w:pStyle w:val="Standard"/>
        <w:ind w:right="14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Сущевского сельского поселения  </w:t>
      </w:r>
    </w:p>
    <w:p w:rsidR="00270F0B" w:rsidRDefault="004E2EE9">
      <w:pPr>
        <w:pStyle w:val="Standard"/>
        <w:tabs>
          <w:tab w:val="left" w:pos="709"/>
        </w:tabs>
        <w:ind w:right="141"/>
        <w:jc w:val="both"/>
      </w:pPr>
      <w:r>
        <w:rPr>
          <w:sz w:val="28"/>
          <w:szCs w:val="28"/>
          <w:lang w:val="ru-RU"/>
        </w:rPr>
        <w:t xml:space="preserve">                                          </w:t>
      </w:r>
      <w:r>
        <w:rPr>
          <w:sz w:val="28"/>
          <w:szCs w:val="28"/>
          <w:lang w:val="ru-RU"/>
        </w:rPr>
        <w:t xml:space="preserve">                                     от 07 сентября 2021 года  №80   </w:t>
      </w:r>
    </w:p>
    <w:p w:rsidR="00270F0B" w:rsidRDefault="004E2EE9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</w:t>
      </w:r>
    </w:p>
    <w:p w:rsidR="00270F0B" w:rsidRDefault="004E2EE9">
      <w:pPr>
        <w:pStyle w:val="Standard"/>
        <w:tabs>
          <w:tab w:val="left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270F0B" w:rsidRDefault="00270F0B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270F0B" w:rsidRDefault="00270F0B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270F0B" w:rsidRDefault="004E2EE9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программа</w:t>
      </w:r>
      <w:proofErr w:type="spellEnd"/>
    </w:p>
    <w:p w:rsidR="00270F0B" w:rsidRDefault="004E2EE9">
      <w:pPr>
        <w:pStyle w:val="Standard"/>
        <w:keepLines/>
        <w:tabs>
          <w:tab w:val="left" w:pos="709"/>
        </w:tabs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Содержание сетей уличного освещения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 xml:space="preserve"> Сущевского сельского поселения</w:t>
      </w:r>
    </w:p>
    <w:p w:rsidR="00270F0B" w:rsidRDefault="004E2EE9">
      <w:pPr>
        <w:pStyle w:val="Standard"/>
        <w:tabs>
          <w:tab w:val="left" w:pos="709"/>
        </w:tabs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270F0B" w:rsidRDefault="00270F0B">
      <w:pPr>
        <w:pStyle w:val="Standard"/>
        <w:keepLines/>
        <w:tabs>
          <w:tab w:val="left" w:pos="709"/>
        </w:tabs>
        <w:jc w:val="both"/>
        <w:rPr>
          <w:sz w:val="28"/>
          <w:szCs w:val="28"/>
        </w:rPr>
      </w:pPr>
    </w:p>
    <w:p w:rsidR="00270F0B" w:rsidRDefault="004E2EE9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Раздел</w:t>
      </w:r>
      <w:proofErr w:type="spellEnd"/>
      <w:r>
        <w:rPr>
          <w:sz w:val="28"/>
          <w:szCs w:val="28"/>
        </w:rPr>
        <w:t xml:space="preserve"> I. </w:t>
      </w:r>
      <w:proofErr w:type="spellStart"/>
      <w:r>
        <w:rPr>
          <w:sz w:val="28"/>
          <w:szCs w:val="28"/>
        </w:rPr>
        <w:t>Паспорт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270F0B" w:rsidRDefault="004E2EE9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Содержание сетей уличного освещения Сущевского сельского поселения</w:t>
      </w:r>
    </w:p>
    <w:p w:rsidR="00270F0B" w:rsidRDefault="004E2EE9">
      <w:pPr>
        <w:pStyle w:val="Standard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270F0B" w:rsidRDefault="00270F0B">
      <w:pPr>
        <w:pStyle w:val="Standard"/>
        <w:jc w:val="center"/>
        <w:rPr>
          <w:sz w:val="28"/>
          <w:szCs w:val="28"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5679"/>
      </w:tblGrid>
      <w:tr w:rsidR="00270F0B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ConsPlusCel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2021-2023 годы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Textbody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Участник</w:t>
            </w:r>
            <w:proofErr w:type="spellEnd"/>
            <w:r>
              <w:rPr>
                <w:sz w:val="28"/>
                <w:szCs w:val="28"/>
              </w:rPr>
              <w:t xml:space="preserve">(и) </w:t>
            </w:r>
            <w:proofErr w:type="spellStart"/>
            <w:r>
              <w:rPr>
                <w:sz w:val="28"/>
                <w:szCs w:val="28"/>
              </w:rPr>
              <w:t>муниципальной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Standard"/>
              <w:snapToGrid w:val="0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Администрация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Сущевского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сельского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поселения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Костромской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области</w:t>
            </w:r>
            <w:proofErr w:type="spellEnd"/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Standard"/>
              <w:jc w:val="both"/>
            </w:pPr>
            <w:proofErr w:type="spellStart"/>
            <w:r>
              <w:rPr>
                <w:rFonts w:cs="Times New Roman"/>
                <w:sz w:val="28"/>
                <w:szCs w:val="28"/>
              </w:rPr>
              <w:t>Цель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монтаж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освещения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увеличение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количества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освещаемых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территорий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комфортного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жителей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безопасного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движения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транспортных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средств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270F0B" w:rsidRDefault="004E2EE9">
            <w:pPr>
              <w:pStyle w:val="Standard"/>
              <w:jc w:val="both"/>
            </w:pP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Задачи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программы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:</w:t>
            </w:r>
          </w:p>
          <w:p w:rsidR="00270F0B" w:rsidRDefault="004E2EE9">
            <w:pPr>
              <w:pStyle w:val="Standard"/>
              <w:jc w:val="both"/>
            </w:pPr>
            <w:r>
              <w:rPr>
                <w:sz w:val="28"/>
                <w:szCs w:val="28"/>
                <w:lang w:val="ru-RU" w:eastAsia="ru-RU" w:bidi="ar-SA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монтаж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освещения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  <w:lang w:val="ru-RU"/>
              </w:rPr>
              <w:t xml:space="preserve">Сущевском </w:t>
            </w:r>
            <w:proofErr w:type="spellStart"/>
            <w:r>
              <w:rPr>
                <w:sz w:val="28"/>
                <w:szCs w:val="28"/>
              </w:rPr>
              <w:t>сельском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поселении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повышение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эффективности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надежности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уличного</w:t>
            </w:r>
            <w:proofErr w:type="spellEnd"/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освещени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экономное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использование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электроэнергии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средств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выделяемых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улично</w:t>
            </w:r>
            <w:r>
              <w:rPr>
                <w:sz w:val="28"/>
                <w:szCs w:val="28"/>
                <w:lang w:val="ru-RU"/>
              </w:rPr>
              <w:t>го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освещения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содержание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текущее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обслуживание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существующих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объектов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уличного освещения;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реконструкция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существующих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объектов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уличного освещения;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основных целевых показателей муниципальной программы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Standard"/>
              <w:snapToGrid w:val="0"/>
              <w:jc w:val="both"/>
            </w:pPr>
            <w:r>
              <w:rPr>
                <w:rFonts w:eastAsia="SimSun" w:cs="Times New Roman"/>
                <w:bCs/>
                <w:lang w:val="ru-RU" w:eastAsia="ar-SA"/>
              </w:rPr>
              <w:t xml:space="preserve">1. </w:t>
            </w:r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 xml:space="preserve">Количество населенных пунктов, </w:t>
            </w:r>
            <w:r>
              <w:rPr>
                <w:rFonts w:eastAsia="SimSun" w:cs="Times New Roman"/>
                <w:bCs/>
                <w:sz w:val="28"/>
                <w:szCs w:val="28"/>
                <w:lang w:val="ru-RU" w:eastAsia="ar-SA"/>
              </w:rPr>
              <w:t>обеспеченных надлежащим техническим состоянием сетей (объектов) уличного освещения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rPr>
          <w:trHeight w:val="8560"/>
        </w:trPr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и источники финансирования муниципальной программы на 2021-2023 годы,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4272,039 тыс. рублей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270F0B" w:rsidRDefault="004E2EE9">
            <w:pPr>
              <w:pStyle w:val="ConsPlusCell"/>
            </w:pPr>
            <w:r>
              <w:rPr>
                <w:sz w:val="28"/>
                <w:szCs w:val="28"/>
              </w:rPr>
              <w:t>2021 год – 1 261</w:t>
            </w:r>
            <w:r>
              <w:rPr>
                <w:sz w:val="28"/>
                <w:szCs w:val="28"/>
              </w:rPr>
              <w:t>,509</w:t>
            </w:r>
            <w:r>
              <w:t xml:space="preserve"> </w:t>
            </w:r>
            <w:r>
              <w:rPr>
                <w:sz w:val="28"/>
                <w:szCs w:val="28"/>
              </w:rPr>
              <w:t>тыс. рублей,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- 1 479,0 тыс. рублей,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1 582,53 рублей,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бюджет: — 0,00 тыс. рублей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- 0,00 тыс. рублей,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рублей,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тыс. рублей,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  <w:r>
              <w:rPr>
                <w:sz w:val="28"/>
                <w:szCs w:val="28"/>
              </w:rPr>
              <w:t xml:space="preserve"> бюджет: 0,00 тыс. рублей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рублей,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0,00 тыс. рублей,</w:t>
            </w:r>
          </w:p>
          <w:p w:rsidR="00270F0B" w:rsidRDefault="004E2EE9">
            <w:pPr>
              <w:pStyle w:val="ConsPlusCell"/>
            </w:pPr>
            <w:r>
              <w:rPr>
                <w:sz w:val="28"/>
                <w:szCs w:val="28"/>
              </w:rPr>
              <w:t>местный бюджет: 4272,039</w:t>
            </w:r>
            <w: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1 261,509 тыс. рублей,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1479,0 тыс. рублей,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1582,53 тыс. рублей,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источники: 0,00  тыс. рублей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 (по годам реализации)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— 0,00 тыс. рублей,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— 0,00 тыс. рублей,</w:t>
            </w:r>
          </w:p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— 0,00 тыс. рублей.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3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Textbody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Наименование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подпрограмм</w:t>
            </w:r>
            <w:proofErr w:type="spellEnd"/>
            <w:r>
              <w:rPr>
                <w:sz w:val="28"/>
                <w:szCs w:val="28"/>
              </w:rPr>
              <w:t xml:space="preserve">(ы)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наличии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5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270F0B" w:rsidRDefault="004E2EE9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отсутствуют</w:t>
            </w:r>
          </w:p>
        </w:tc>
      </w:tr>
    </w:tbl>
    <w:p w:rsidR="00270F0B" w:rsidRDefault="00270F0B">
      <w:pPr>
        <w:pStyle w:val="Standard"/>
        <w:autoSpaceDE w:val="0"/>
        <w:jc w:val="both"/>
        <w:rPr>
          <w:sz w:val="28"/>
          <w:szCs w:val="28"/>
        </w:rPr>
      </w:pPr>
    </w:p>
    <w:p w:rsidR="00270F0B" w:rsidRDefault="004E2EE9">
      <w:pPr>
        <w:pStyle w:val="Standard"/>
        <w:autoSpaceDE w:val="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Характеристика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анализ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текущего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социально-экономического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  <w:lang w:val="ru-RU"/>
        </w:rPr>
        <w:t>.</w:t>
      </w:r>
    </w:p>
    <w:p w:rsidR="00270F0B" w:rsidRDefault="004E2EE9">
      <w:pPr>
        <w:pStyle w:val="Standard"/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Программа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разработана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соответствии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Федеральным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закон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>о</w:t>
      </w:r>
      <w:r>
        <w:rPr>
          <w:rFonts w:eastAsia="Times New Roman" w:cs="Times New Roman"/>
          <w:color w:val="000000"/>
          <w:sz w:val="28"/>
          <w:szCs w:val="28"/>
        </w:rPr>
        <w:t xml:space="preserve">м 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от 06.10.2003 № 131 – ФЗ </w:t>
      </w: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«Об общих   принципах организации местного самоуправления в Российской Федерации»,  статьей 179 Бюджетного кодекса Российской Федерации,  Уставом муниципального образования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/>
        </w:rPr>
        <w:t>Сущевское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сельское поселение Костромского муниципального района Костромской области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270F0B" w:rsidRDefault="004E2EE9">
      <w:pPr>
        <w:pStyle w:val="Standard"/>
        <w:jc w:val="both"/>
      </w:pPr>
      <w:r>
        <w:rPr>
          <w:rFonts w:eastAsia="Times New Roman" w:cs="Times New Roman"/>
          <w:color w:val="000000"/>
          <w:sz w:val="28"/>
          <w:szCs w:val="28"/>
          <w:lang w:val="ru-RU"/>
        </w:rPr>
        <w:t xml:space="preserve">       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Проблема организации уличного освещения на территории Сущевского сельского поселения является одним из приоритетов социальной политики органов местного самоуправления.</w:t>
      </w:r>
    </w:p>
    <w:p w:rsidR="00270F0B" w:rsidRDefault="004E2EE9">
      <w:pPr>
        <w:pStyle w:val="Standard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Социальный эффект организации уличного освещения выражается в создании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полноценных условий жизни для жителей сельского поселения путем приведения к нормативным значениям освещенности улиц, территорий школьных и дошкольных учреждений, объектов коммунальной сферы для создания комфортных условий проживания, обеспечения безопасны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 условий движения автотранспорта и пешеходов в ночное и вечернее время. Наружное освещение служит показателем социальной стабильности, способствует снижению проявлений криминогенного характера.</w:t>
      </w:r>
    </w:p>
    <w:p w:rsidR="00270F0B" w:rsidRDefault="004E2EE9">
      <w:pPr>
        <w:pStyle w:val="Standard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В настоящее время на территории Сущевского сельского п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оселения освещено 8 улиц, протяженность освещенных частей дорог, улиц – составляет 8 км.</w:t>
      </w:r>
    </w:p>
    <w:p w:rsidR="00270F0B" w:rsidRDefault="004E2EE9">
      <w:pPr>
        <w:pStyle w:val="Default"/>
        <w:widowControl w:val="0"/>
        <w:ind w:firstLine="540"/>
        <w:jc w:val="both"/>
      </w:pPr>
      <w:r>
        <w:rPr>
          <w:sz w:val="28"/>
          <w:szCs w:val="28"/>
          <w:lang w:eastAsia="ru-RU"/>
        </w:rPr>
        <w:t>Для организации бесперебойного уличного освещения в населенных пунктах Сущевского  сельского поселения необходимо ежемесячно оплачивать потребленную электроэнергию для</w:t>
      </w:r>
      <w:r>
        <w:rPr>
          <w:sz w:val="28"/>
          <w:szCs w:val="28"/>
          <w:lang w:eastAsia="ru-RU"/>
        </w:rPr>
        <w:t xml:space="preserve"> нужд уличного освещения, систематически проводить работы по ремонту системы уличного освещения, обслуживать приборы учета электроэнергии, приобретать материальные запасы (лампы, оборудование). </w:t>
      </w:r>
      <w:r>
        <w:rPr>
          <w:color w:val="191919"/>
          <w:sz w:val="28"/>
          <w:szCs w:val="28"/>
          <w:lang w:eastAsia="ru-RU"/>
        </w:rPr>
        <w:t xml:space="preserve"> В целях повышения </w:t>
      </w:r>
      <w:proofErr w:type="spellStart"/>
      <w:r>
        <w:rPr>
          <w:color w:val="191919"/>
          <w:sz w:val="28"/>
          <w:szCs w:val="28"/>
        </w:rPr>
        <w:t>энергоэффективности</w:t>
      </w:r>
      <w:proofErr w:type="spellEnd"/>
      <w:r>
        <w:rPr>
          <w:color w:val="191919"/>
          <w:sz w:val="28"/>
          <w:szCs w:val="28"/>
        </w:rPr>
        <w:t xml:space="preserve"> необходимо проводить за</w:t>
      </w:r>
      <w:r>
        <w:rPr>
          <w:color w:val="191919"/>
          <w:sz w:val="28"/>
          <w:szCs w:val="28"/>
        </w:rPr>
        <w:t xml:space="preserve">мену ламп на более современные </w:t>
      </w:r>
      <w:r>
        <w:rPr>
          <w:color w:val="191919"/>
          <w:sz w:val="28"/>
          <w:szCs w:val="28"/>
          <w:lang w:eastAsia="ru-RU"/>
        </w:rPr>
        <w:t xml:space="preserve">светодиодные (энергосберегающие) светильники, </w:t>
      </w:r>
      <w:r>
        <w:rPr>
          <w:sz w:val="28"/>
          <w:szCs w:val="28"/>
        </w:rPr>
        <w:t>монтаж систем уличного освещения по существующим опорам и линиям.</w:t>
      </w:r>
    </w:p>
    <w:p w:rsidR="00270F0B" w:rsidRDefault="004E2EE9">
      <w:pPr>
        <w:pStyle w:val="ab"/>
        <w:jc w:val="both"/>
      </w:pPr>
      <w:r>
        <w:rPr>
          <w:sz w:val="28"/>
          <w:szCs w:val="28"/>
          <w:lang w:val="ru-RU"/>
        </w:rPr>
        <w:t xml:space="preserve">       </w:t>
      </w:r>
      <w:proofErr w:type="spellStart"/>
      <w:r>
        <w:rPr>
          <w:sz w:val="28"/>
          <w:szCs w:val="28"/>
        </w:rPr>
        <w:t>Учитывая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качественное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функционирование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освещения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имеют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значени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необходимо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развитию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освещения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Сущевского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возможно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короткие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сроки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применением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современных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тенденций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передовых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технологий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освещения</w:t>
      </w:r>
      <w:proofErr w:type="spellEnd"/>
      <w:r>
        <w:rPr>
          <w:sz w:val="28"/>
          <w:szCs w:val="28"/>
        </w:rPr>
        <w:t>.</w:t>
      </w:r>
    </w:p>
    <w:p w:rsidR="00270F0B" w:rsidRDefault="004E2EE9">
      <w:pPr>
        <w:pStyle w:val="ab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Мероприятия муниципальной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программы, направленные на достижение намеченных целей и решение поставленных задач, предусматривают реконструкцию уличного освещения, монтаж и содержание уличного освещения.</w:t>
      </w:r>
    </w:p>
    <w:p w:rsidR="00270F0B" w:rsidRDefault="004E2EE9">
      <w:pPr>
        <w:pStyle w:val="ab"/>
        <w:jc w:val="both"/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Осуществление всех вышеперечисленных мероприятий позволит существенно по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высить освещенность территории Сущевского сельского поселения. Вопросы энергосбережения при этом должны решаться в первую очередь за счет применения экономичных приборов с улучшенными светотехническими параметрами. Важно, чтобы освещение было экономичным,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долговременным и простым в обслуживании</w:t>
      </w:r>
      <w:r>
        <w:rPr>
          <w:rFonts w:eastAsia="Times New Roman" w:cs="Times New Roman"/>
          <w:kern w:val="0"/>
          <w:lang w:val="ru-RU" w:eastAsia="ru-RU" w:bidi="ar-SA"/>
        </w:rPr>
        <w:t>.</w:t>
      </w:r>
    </w:p>
    <w:p w:rsidR="00270F0B" w:rsidRDefault="004E2EE9">
      <w:pPr>
        <w:pStyle w:val="ab"/>
        <w:jc w:val="both"/>
      </w:pPr>
      <w:r>
        <w:rPr>
          <w:rFonts w:eastAsia="Times New Roman" w:cs="Times New Roman"/>
          <w:kern w:val="0"/>
          <w:lang w:val="ru-RU" w:eastAsia="ru-RU" w:bidi="ar-SA"/>
        </w:rPr>
        <w:t xml:space="preserve">  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Реализация основных мероприятий муниципальной программы позволит добиться значительного экономического и социального эффектов. Так успешная реализация муниципальной программы позволит:</w:t>
      </w:r>
    </w:p>
    <w:p w:rsidR="00270F0B" w:rsidRDefault="004E2EE9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1. Повысить </w:t>
      </w:r>
      <w:r>
        <w:rPr>
          <w:sz w:val="28"/>
          <w:szCs w:val="28"/>
          <w:lang w:val="ru-RU" w:eastAsia="ru-RU" w:bidi="ar-SA"/>
        </w:rPr>
        <w:t>количество освещенных улиц и дорог Сущевского сельского поселения.</w:t>
      </w:r>
    </w:p>
    <w:p w:rsidR="00270F0B" w:rsidRDefault="004E2EE9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2. Создать условия для комфортного проживания жителей поселения.</w:t>
      </w:r>
    </w:p>
    <w:p w:rsidR="00270F0B" w:rsidRDefault="004E2EE9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3. Повысить надежность, электробезопасность работы сетей уличного освещения.</w:t>
      </w:r>
    </w:p>
    <w:p w:rsidR="00270F0B" w:rsidRDefault="004E2EE9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4. Снизить потери электроэнергии при </w:t>
      </w:r>
      <w:r>
        <w:rPr>
          <w:sz w:val="28"/>
          <w:szCs w:val="28"/>
          <w:lang w:val="ru-RU" w:eastAsia="ru-RU" w:bidi="ar-SA"/>
        </w:rPr>
        <w:t>эксплуатации сетей уличного освещения.</w:t>
      </w:r>
    </w:p>
    <w:p w:rsidR="00270F0B" w:rsidRDefault="004E2EE9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5. Повысить безопасность движения автотранспорта и пешеходов на дорогах и улицах в темное время суток.</w:t>
      </w:r>
    </w:p>
    <w:p w:rsidR="00270F0B" w:rsidRDefault="004E2EE9">
      <w:pPr>
        <w:pStyle w:val="ab"/>
        <w:jc w:val="both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6. Создать предпосылки для снижения правонарушений, совершаемых в темное время суток.</w:t>
      </w:r>
    </w:p>
    <w:p w:rsidR="00270F0B" w:rsidRDefault="00270F0B">
      <w:pPr>
        <w:pStyle w:val="Standard"/>
        <w:autoSpaceDE w:val="0"/>
        <w:ind w:firstLine="540"/>
        <w:jc w:val="center"/>
        <w:rPr>
          <w:sz w:val="28"/>
          <w:szCs w:val="28"/>
          <w:lang w:val="ru-RU"/>
        </w:rPr>
      </w:pPr>
    </w:p>
    <w:p w:rsidR="00270F0B" w:rsidRDefault="004E2EE9">
      <w:pPr>
        <w:pStyle w:val="Standard"/>
        <w:autoSpaceDE w:val="0"/>
        <w:ind w:firstLine="540"/>
        <w:jc w:val="center"/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.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целевые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270F0B" w:rsidRDefault="00270F0B">
      <w:pPr>
        <w:pStyle w:val="Standard"/>
        <w:autoSpaceDE w:val="0"/>
        <w:jc w:val="center"/>
      </w:pPr>
    </w:p>
    <w:p w:rsidR="00270F0B" w:rsidRDefault="004E2EE9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ЦЕЛЕВЫЕ ПОКАЗАТЕЛИ</w:t>
      </w:r>
    </w:p>
    <w:p w:rsidR="00270F0B" w:rsidRDefault="004E2EE9">
      <w:pPr>
        <w:pStyle w:val="Standard"/>
        <w:jc w:val="center"/>
      </w:pP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Содержание сетей уличного освещения Сущевского сельского поселения</w:t>
      </w:r>
    </w:p>
    <w:p w:rsidR="00270F0B" w:rsidRDefault="004E2EE9">
      <w:pPr>
        <w:pStyle w:val="Standard"/>
        <w:autoSpaceDE w:val="0"/>
        <w:jc w:val="center"/>
      </w:pP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</w:t>
      </w: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»</w:t>
      </w:r>
    </w:p>
    <w:p w:rsidR="00270F0B" w:rsidRDefault="00270F0B">
      <w:pPr>
        <w:pStyle w:val="Standard"/>
        <w:jc w:val="right"/>
        <w:rPr>
          <w:sz w:val="28"/>
          <w:szCs w:val="28"/>
        </w:rPr>
      </w:pPr>
    </w:p>
    <w:p w:rsidR="00270F0B" w:rsidRDefault="00270F0B">
      <w:pPr>
        <w:pStyle w:val="Standard"/>
        <w:jc w:val="right"/>
        <w:rPr>
          <w:sz w:val="28"/>
          <w:szCs w:val="28"/>
        </w:rPr>
      </w:pPr>
    </w:p>
    <w:p w:rsidR="00270F0B" w:rsidRDefault="004E2EE9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49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9"/>
        <w:gridCol w:w="3007"/>
        <w:gridCol w:w="709"/>
        <w:gridCol w:w="850"/>
        <w:gridCol w:w="992"/>
        <w:gridCol w:w="407"/>
        <w:gridCol w:w="1294"/>
        <w:gridCol w:w="109"/>
        <w:gridCol w:w="1436"/>
      </w:tblGrid>
      <w:tr w:rsidR="00270F0B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both"/>
            </w:pPr>
            <w:r>
              <w:t>№ п/п</w:t>
            </w:r>
          </w:p>
        </w:tc>
        <w:tc>
          <w:tcPr>
            <w:tcW w:w="30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</w:pPr>
            <w:proofErr w:type="spellStart"/>
            <w:r>
              <w:t>Наименовани</w:t>
            </w:r>
            <w:r>
              <w:t>е</w:t>
            </w:r>
            <w:proofErr w:type="spellEnd"/>
            <w:r>
              <w:t xml:space="preserve"> </w:t>
            </w:r>
            <w:proofErr w:type="spellStart"/>
            <w:r>
              <w:t>цели</w:t>
            </w:r>
            <w:proofErr w:type="spellEnd"/>
            <w:r>
              <w:t xml:space="preserve">, </w:t>
            </w:r>
            <w:proofErr w:type="spellStart"/>
            <w:r>
              <w:t>задач</w:t>
            </w:r>
            <w:proofErr w:type="spellEnd"/>
            <w:r>
              <w:t xml:space="preserve">, </w:t>
            </w:r>
            <w:proofErr w:type="spellStart"/>
            <w:r>
              <w:t>целевых</w:t>
            </w:r>
            <w:proofErr w:type="spellEnd"/>
            <w:r>
              <w:t xml:space="preserve"> </w:t>
            </w:r>
            <w:proofErr w:type="spellStart"/>
            <w:r>
              <w:t>показателей</w:t>
            </w:r>
            <w:proofErr w:type="spellEnd"/>
            <w:r>
              <w:t xml:space="preserve">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</w:pPr>
            <w:proofErr w:type="spellStart"/>
            <w:r>
              <w:t>Единица</w:t>
            </w:r>
            <w:proofErr w:type="spellEnd"/>
            <w:r>
              <w:t xml:space="preserve"> </w:t>
            </w:r>
            <w:proofErr w:type="spellStart"/>
            <w:r>
              <w:t>измерения</w:t>
            </w:r>
            <w:proofErr w:type="spellEnd"/>
          </w:p>
        </w:tc>
        <w:tc>
          <w:tcPr>
            <w:tcW w:w="42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</w:pPr>
            <w:proofErr w:type="spellStart"/>
            <w:r>
              <w:t>Значение</w:t>
            </w:r>
            <w:proofErr w:type="spellEnd"/>
            <w:r>
              <w:t xml:space="preserve"> </w:t>
            </w:r>
            <w:proofErr w:type="spellStart"/>
            <w:r>
              <w:t>целевого</w:t>
            </w:r>
            <w:proofErr w:type="spellEnd"/>
            <w:r>
              <w:t xml:space="preserve"> </w:t>
            </w:r>
            <w:proofErr w:type="spellStart"/>
            <w:r>
              <w:t>показателя</w:t>
            </w:r>
            <w:proofErr w:type="spellEnd"/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30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15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139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1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40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2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</w:pPr>
            <w:r>
              <w:t>202</w:t>
            </w:r>
            <w:r>
              <w:rPr>
                <w:lang w:val="ru-RU"/>
              </w:rPr>
              <w:t>3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270F0B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9493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Standard"/>
              <w:jc w:val="both"/>
            </w:pPr>
            <w:proofErr w:type="spellStart"/>
            <w:r>
              <w:rPr>
                <w:rFonts w:cs="Times New Roman"/>
              </w:rPr>
              <w:t>Цель</w:t>
            </w:r>
            <w:proofErr w:type="spellEnd"/>
            <w:r>
              <w:rPr>
                <w:rFonts w:cs="Times New Roman"/>
                <w:lang w:val="ru-RU"/>
              </w:rPr>
              <w:t>:</w:t>
            </w:r>
            <w:r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>
              <w:rPr>
                <w:lang w:val="ru-RU"/>
              </w:rPr>
              <w:t>М</w:t>
            </w:r>
            <w:proofErr w:type="spellStart"/>
            <w:r>
              <w:t>онтаж</w:t>
            </w:r>
            <w:proofErr w:type="spellEnd"/>
            <w:r>
              <w:t xml:space="preserve"> и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сетей</w:t>
            </w:r>
            <w:proofErr w:type="spellEnd"/>
            <w:r>
              <w:t xml:space="preserve"> </w:t>
            </w:r>
            <w:proofErr w:type="spellStart"/>
            <w:r>
              <w:t>уличного</w:t>
            </w:r>
            <w:proofErr w:type="spellEnd"/>
            <w:r>
              <w:t xml:space="preserve"> </w:t>
            </w:r>
            <w:proofErr w:type="spellStart"/>
            <w:r>
              <w:t>освещения</w:t>
            </w:r>
            <w:proofErr w:type="spellEnd"/>
            <w:r>
              <w:t xml:space="preserve">, </w:t>
            </w:r>
            <w:proofErr w:type="spellStart"/>
            <w:r>
              <w:t>увеличение</w:t>
            </w:r>
            <w:proofErr w:type="spellEnd"/>
            <w:r>
              <w:t xml:space="preserve"> </w:t>
            </w:r>
            <w:proofErr w:type="spellStart"/>
            <w:r>
              <w:t>количества</w:t>
            </w:r>
            <w:proofErr w:type="spellEnd"/>
            <w:r>
              <w:t xml:space="preserve"> </w:t>
            </w:r>
            <w:proofErr w:type="spellStart"/>
            <w:r>
              <w:t>освещаемых</w:t>
            </w:r>
            <w:proofErr w:type="spellEnd"/>
            <w:r>
              <w:t xml:space="preserve"> </w:t>
            </w:r>
            <w:proofErr w:type="spellStart"/>
            <w:r>
              <w:t>территорий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t>комфортного</w:t>
            </w:r>
            <w:proofErr w:type="spellEnd"/>
            <w:r>
              <w:t xml:space="preserve"> </w:t>
            </w:r>
            <w:proofErr w:type="spellStart"/>
            <w:r>
              <w:t>проживания</w:t>
            </w:r>
            <w:proofErr w:type="spellEnd"/>
            <w:r>
              <w:t xml:space="preserve"> </w:t>
            </w:r>
            <w:proofErr w:type="spellStart"/>
            <w:r>
              <w:t>жителей</w:t>
            </w:r>
            <w:proofErr w:type="spellEnd"/>
            <w:r>
              <w:t xml:space="preserve"> </w:t>
            </w:r>
            <w:proofErr w:type="spellStart"/>
            <w:r>
              <w:t>поселения</w:t>
            </w:r>
            <w:proofErr w:type="spellEnd"/>
            <w:r>
              <w:t xml:space="preserve"> и </w:t>
            </w:r>
            <w:proofErr w:type="spellStart"/>
            <w:r>
              <w:t>безопасного</w:t>
            </w:r>
            <w:proofErr w:type="spellEnd"/>
            <w:r>
              <w:t xml:space="preserve"> </w:t>
            </w:r>
            <w:proofErr w:type="spellStart"/>
            <w:r>
              <w:t>движения</w:t>
            </w:r>
            <w:proofErr w:type="spellEnd"/>
            <w:r>
              <w:t xml:space="preserve"> </w:t>
            </w:r>
            <w:proofErr w:type="spellStart"/>
            <w:r>
              <w:t>транспортных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>.</w:t>
            </w:r>
            <w:r>
              <w:rPr>
                <w:rFonts w:cs="Times New Roman"/>
              </w:rPr>
              <w:t xml:space="preserve"> </w:t>
            </w:r>
          </w:p>
          <w:p w:rsidR="00270F0B" w:rsidRDefault="00270F0B">
            <w:pPr>
              <w:pStyle w:val="TableContents"/>
              <w:jc w:val="both"/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both"/>
            </w:pPr>
            <w:r>
              <w:t>1</w:t>
            </w:r>
          </w:p>
        </w:tc>
        <w:tc>
          <w:tcPr>
            <w:tcW w:w="880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Standard"/>
              <w:jc w:val="both"/>
            </w:pPr>
            <w:r>
              <w:rPr>
                <w:rFonts w:cs="Times New Roman"/>
                <w:color w:val="000000"/>
                <w:lang w:val="ru-RU"/>
              </w:rPr>
              <w:t xml:space="preserve">Задача </w:t>
            </w:r>
            <w:r>
              <w:rPr>
                <w:rFonts w:cs="Times New Roman"/>
                <w:color w:val="000000"/>
              </w:rPr>
              <w:t xml:space="preserve">1. </w:t>
            </w:r>
            <w:r>
              <w:rPr>
                <w:rFonts w:eastAsia="SimSun" w:cs="Times New Roman"/>
                <w:bCs/>
                <w:color w:val="000000"/>
                <w:lang w:val="ru-RU" w:eastAsia="ar-SA"/>
              </w:rPr>
              <w:t>Обеспечение надлежащего технического состояния сетей, объектов   уличного освещения населенных пунктов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6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both"/>
            </w:pPr>
            <w:r>
              <w:t>1.1</w:t>
            </w:r>
          </w:p>
        </w:tc>
        <w:tc>
          <w:tcPr>
            <w:tcW w:w="30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Standard"/>
              <w:jc w:val="both"/>
            </w:pPr>
            <w:r>
              <w:rPr>
                <w:rFonts w:eastAsia="SimSun" w:cs="Times New Roman"/>
                <w:bCs/>
                <w:lang w:val="ru-RU" w:eastAsia="ar-SA"/>
              </w:rPr>
              <w:t xml:space="preserve">Количество  населенных пунктов, обеспеченных надлежащим техническим </w:t>
            </w:r>
            <w:r>
              <w:rPr>
                <w:rFonts w:eastAsia="SimSun" w:cs="Times New Roman"/>
                <w:bCs/>
                <w:lang w:val="ru-RU" w:eastAsia="ar-SA"/>
              </w:rPr>
              <w:t>состоянием сетей (объектов)  уличного</w:t>
            </w:r>
            <w:r>
              <w:rPr>
                <w:rFonts w:eastAsia="SimSun" w:cs="Times New Roman"/>
                <w:bCs/>
                <w:shd w:val="clear" w:color="auto" w:fill="FFFF00"/>
                <w:lang w:val="ru-RU" w:eastAsia="ar-SA"/>
              </w:rPr>
              <w:t xml:space="preserve"> </w:t>
            </w:r>
            <w:r>
              <w:rPr>
                <w:rFonts w:eastAsia="SimSun" w:cs="Times New Roman"/>
                <w:bCs/>
                <w:lang w:val="ru-RU" w:eastAsia="ar-SA"/>
              </w:rPr>
              <w:t>освещения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</w:pPr>
            <w:r>
              <w:rPr>
                <w:lang w:val="ru-RU"/>
              </w:rPr>
              <w:t>шт.</w:t>
            </w:r>
          </w:p>
        </w:tc>
        <w:tc>
          <w:tcPr>
            <w:tcW w:w="184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>5</w:t>
            </w:r>
          </w:p>
          <w:p w:rsidR="00270F0B" w:rsidRDefault="00270F0B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д.Крутик</w:t>
            </w:r>
            <w:proofErr w:type="spellEnd"/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д.Иванищево</w:t>
            </w:r>
            <w:proofErr w:type="spellEnd"/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д.Акулово</w:t>
            </w:r>
            <w:proofErr w:type="spellEnd"/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д.Невежино</w:t>
            </w:r>
            <w:proofErr w:type="spellEnd"/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д.Болтаново</w:t>
            </w:r>
            <w:proofErr w:type="spellEnd"/>
            <w:r>
              <w:rPr>
                <w:rFonts w:eastAsia="SimSun" w:cs="Times New Roman"/>
                <w:bCs/>
                <w:lang w:val="ru-RU" w:eastAsia="ar-S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>5</w:t>
            </w:r>
          </w:p>
          <w:p w:rsidR="00270F0B" w:rsidRDefault="00270F0B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д.Бельково</w:t>
            </w:r>
            <w:proofErr w:type="spellEnd"/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д.Барское</w:t>
            </w:r>
            <w:proofErr w:type="spellEnd"/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д.Горки</w:t>
            </w:r>
            <w:proofErr w:type="spellEnd"/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 xml:space="preserve">д. </w:t>
            </w: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Пестрюнино</w:t>
            </w:r>
            <w:proofErr w:type="spellEnd"/>
          </w:p>
        </w:tc>
        <w:tc>
          <w:tcPr>
            <w:tcW w:w="15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r>
              <w:rPr>
                <w:rFonts w:eastAsia="SimSun" w:cs="Times New Roman"/>
                <w:bCs/>
                <w:lang w:val="ru-RU" w:eastAsia="ar-SA"/>
              </w:rPr>
              <w:t>11</w:t>
            </w:r>
          </w:p>
          <w:p w:rsidR="00270F0B" w:rsidRDefault="00270F0B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с.Сущево</w:t>
            </w:r>
            <w:proofErr w:type="spellEnd"/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п.Шувалово</w:t>
            </w:r>
            <w:proofErr w:type="spellEnd"/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д.Жданово</w:t>
            </w:r>
            <w:proofErr w:type="spellEnd"/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п.Прибрежный</w:t>
            </w:r>
            <w:proofErr w:type="spellEnd"/>
          </w:p>
          <w:p w:rsidR="00270F0B" w:rsidRDefault="004E2EE9">
            <w:pPr>
              <w:pStyle w:val="TableContents"/>
              <w:jc w:val="center"/>
              <w:rPr>
                <w:rFonts w:eastAsia="SimSun" w:cs="Times New Roman"/>
                <w:bCs/>
                <w:lang w:val="ru-RU" w:eastAsia="ar-SA"/>
              </w:rPr>
            </w:pPr>
            <w:proofErr w:type="spellStart"/>
            <w:r>
              <w:rPr>
                <w:rFonts w:eastAsia="SimSun" w:cs="Times New Roman"/>
                <w:bCs/>
                <w:lang w:val="ru-RU" w:eastAsia="ar-SA"/>
              </w:rPr>
              <w:t>д.Абабурово</w:t>
            </w:r>
            <w:proofErr w:type="spellEnd"/>
          </w:p>
        </w:tc>
      </w:tr>
    </w:tbl>
    <w:p w:rsidR="00000000" w:rsidRDefault="004E2EE9">
      <w:pPr>
        <w:sectPr w:rsidR="00000000">
          <w:pgSz w:w="11906" w:h="16838"/>
          <w:pgMar w:top="1134" w:right="850" w:bottom="1134" w:left="1276" w:header="720" w:footer="720" w:gutter="0"/>
          <w:cols w:space="720"/>
        </w:sectPr>
      </w:pPr>
    </w:p>
    <w:p w:rsidR="00270F0B" w:rsidRDefault="004E2EE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270F0B" w:rsidRDefault="004E2EE9">
      <w:pPr>
        <w:pStyle w:val="Standard"/>
        <w:jc w:val="center"/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</w:t>
      </w:r>
      <w:proofErr w:type="spellStart"/>
      <w:r>
        <w:rPr>
          <w:sz w:val="28"/>
          <w:szCs w:val="28"/>
        </w:rPr>
        <w:t>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</w:p>
    <w:p w:rsidR="00270F0B" w:rsidRDefault="004E2EE9">
      <w:pPr>
        <w:pStyle w:val="Standard"/>
        <w:jc w:val="center"/>
      </w:pPr>
      <w:r>
        <w:rPr>
          <w:rFonts w:eastAsia="Times New Roman" w:cs="Times New Roman"/>
          <w:iCs/>
          <w:color w:val="000000"/>
          <w:sz w:val="28"/>
          <w:szCs w:val="28"/>
          <w:lang w:val="ru-RU"/>
        </w:rPr>
        <w:t>«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Содержание сетей уличного освещения Сущевского сельского поселения</w:t>
      </w:r>
      <w:r>
        <w:rPr>
          <w:lang w:val="ru-RU"/>
        </w:rPr>
        <w:t xml:space="preserve"> </w:t>
      </w:r>
      <w:r>
        <w:rPr>
          <w:rFonts w:eastAsia="Arial Unicode MS" w:cs="Times New Roman"/>
          <w:color w:val="000000"/>
          <w:sz w:val="28"/>
          <w:szCs w:val="28"/>
          <w:lang w:val="ru-RU"/>
        </w:rPr>
        <w:t>на 2021-2023 годы»</w:t>
      </w:r>
    </w:p>
    <w:tbl>
      <w:tblPr>
        <w:tblW w:w="1460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352"/>
        <w:gridCol w:w="35"/>
        <w:gridCol w:w="1383"/>
        <w:gridCol w:w="34"/>
        <w:gridCol w:w="1276"/>
        <w:gridCol w:w="30"/>
        <w:gridCol w:w="1210"/>
        <w:gridCol w:w="36"/>
        <w:gridCol w:w="1336"/>
        <w:gridCol w:w="81"/>
        <w:gridCol w:w="3119"/>
      </w:tblGrid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5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мероприятия  и источники финансирования</w:t>
            </w:r>
          </w:p>
        </w:tc>
        <w:tc>
          <w:tcPr>
            <w:tcW w:w="85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</w:pPr>
            <w:proofErr w:type="spellStart"/>
            <w:r>
              <w:rPr>
                <w:rFonts w:cs="Times New Roman"/>
              </w:rPr>
              <w:t>Объем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расходов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мероприятий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>за счет всех источников ресурсного обеспечения</w:t>
            </w:r>
            <w:r>
              <w:rPr>
                <w:rFonts w:cs="Times New Roman"/>
              </w:rPr>
              <w:t>,</w:t>
            </w:r>
          </w:p>
          <w:p w:rsidR="00270F0B" w:rsidRDefault="004E2EE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тыс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Всего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2023</w:t>
            </w:r>
          </w:p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32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Ожидаемый результат</w:t>
            </w:r>
          </w:p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(краткое описание)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32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jc w:val="center"/>
            </w:pPr>
            <w:r>
              <w:t>Всего по муниципальной программе,</w:t>
            </w:r>
          </w:p>
          <w:p w:rsidR="00270F0B" w:rsidRDefault="004E2EE9">
            <w:pPr>
              <w:pStyle w:val="ConsPlusCell"/>
              <w:jc w:val="center"/>
            </w:pPr>
            <w:r>
              <w:t>в том числе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4323,039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1261,509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1479,0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1582,53</w:t>
            </w:r>
          </w:p>
        </w:tc>
        <w:tc>
          <w:tcPr>
            <w:tcW w:w="3200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</w:pPr>
            <w:r>
              <w:t>федеральный бюджет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</w:pPr>
            <w:r>
              <w:t>областной бюджет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32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</w:pPr>
            <w:r>
              <w:t xml:space="preserve">местный </w:t>
            </w:r>
            <w:r>
              <w:t>бюджет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4323,039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1261,509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1479,0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1582,53</w:t>
            </w:r>
          </w:p>
        </w:tc>
        <w:tc>
          <w:tcPr>
            <w:tcW w:w="32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</w:pPr>
            <w:r>
              <w:t>внебюджетные источники</w:t>
            </w:r>
          </w:p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4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37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20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Standard"/>
              <w:jc w:val="center"/>
            </w:pPr>
            <w:r>
              <w:t>1.1</w:t>
            </w:r>
          </w:p>
        </w:tc>
        <w:tc>
          <w:tcPr>
            <w:tcW w:w="13892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</w:pPr>
            <w:r>
              <w:t>Обеспечение надлежащего технического состояния сетей, объектов   уличного освещения населенных пунктов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1.1.1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</w:t>
            </w:r>
          </w:p>
          <w:p w:rsidR="00270F0B" w:rsidRDefault="004E2EE9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«Ремонт системы уличного освещения населенных </w:t>
            </w:r>
            <w:r>
              <w:rPr>
                <w:rFonts w:cs="Times New Roman"/>
                <w:sz w:val="20"/>
                <w:szCs w:val="20"/>
                <w:lang w:val="ru-RU"/>
              </w:rPr>
              <w:t>пунктов»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291,50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81,500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110,00</w:t>
            </w:r>
          </w:p>
        </w:tc>
        <w:tc>
          <w:tcPr>
            <w:tcW w:w="31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ремонта системы уличного освещения населенных пунктов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291,50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81,500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100,00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110,00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1.1.2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Мероприятие:  </w:t>
            </w:r>
          </w:p>
          <w:p w:rsidR="00270F0B" w:rsidRDefault="004E2EE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«Обслуживание приборов учета электроэнергии»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35,00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31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Проведение обслуживания приборов учета электроэнергии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25,00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35,00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50,00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 xml:space="preserve">внебюджетные </w:t>
            </w:r>
            <w:r>
              <w:rPr>
                <w:rFonts w:eastAsia="Andale Sans UI"/>
                <w:sz w:val="20"/>
                <w:szCs w:val="20"/>
                <w:lang w:eastAsia="ja-JP" w:bidi="fa-IR"/>
              </w:rPr>
              <w:t>источники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1.1.3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Мероприятие:  «Приобретение материальных запасов (светильники, оборудование)»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101,00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31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Приобретение материальных запасов (светильники, оборудование)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210,00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101,00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70,00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90,00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Standard"/>
            </w:pPr>
            <w:r>
              <w:t>1.1.4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Мероприятие:  «Оплата потребленной электрической энергии для нужд уличного освещения»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3320,03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713,5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1274,0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1332,53</w:t>
            </w:r>
          </w:p>
        </w:tc>
        <w:tc>
          <w:tcPr>
            <w:tcW w:w="31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Произведение оплаты потребляемой электрической энергии для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нужд уличного освещения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shd w:val="clear" w:color="auto" w:fill="FFFF00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shd w:val="clear" w:color="auto" w:fill="FFFF00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3320,03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713,5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1274,0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1332,53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shd w:val="clear" w:color="auto" w:fill="FFFF00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/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shd w:val="clear" w:color="auto" w:fill="FFFF00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ConsPlusCell"/>
              <w:ind w:left="-55"/>
              <w:jc w:val="center"/>
              <w:rPr>
                <w:rFonts w:eastAsia="Andale Sans UI"/>
                <w:lang w:eastAsia="ja-JP" w:bidi="fa-IR"/>
              </w:rPr>
            </w:pPr>
            <w:r>
              <w:rPr>
                <w:rFonts w:eastAsia="Andale Sans UI"/>
                <w:lang w:eastAsia="ja-JP" w:bidi="fa-IR"/>
              </w:rPr>
              <w:t>1.1.5</w:t>
            </w: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 xml:space="preserve">Мероприятие:  «Монтаж наружного освещения с использованием собственного материала и </w:t>
            </w:r>
            <w:r>
              <w:rPr>
                <w:rFonts w:eastAsia="Andale Sans UI"/>
                <w:sz w:val="20"/>
                <w:szCs w:val="20"/>
                <w:lang w:eastAsia="ja-JP" w:bidi="fa-IR"/>
              </w:rPr>
              <w:t xml:space="preserve">оборудования в д. </w:t>
            </w:r>
            <w:proofErr w:type="spellStart"/>
            <w:r>
              <w:rPr>
                <w:rFonts w:eastAsia="Andale Sans UI"/>
                <w:sz w:val="20"/>
                <w:szCs w:val="20"/>
                <w:lang w:eastAsia="ja-JP" w:bidi="fa-IR"/>
              </w:rPr>
              <w:t>Акулово</w:t>
            </w:r>
            <w:proofErr w:type="spellEnd"/>
            <w:r>
              <w:rPr>
                <w:rFonts w:eastAsia="Andale Sans UI"/>
                <w:sz w:val="20"/>
                <w:szCs w:val="20"/>
                <w:lang w:eastAsia="ja-JP" w:bidi="fa-IR"/>
              </w:rPr>
              <w:t xml:space="preserve"> Сущевского сельского поселения»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340,509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340,509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Произведение оплаты потребляемой электрической энергии для нужд уличного освещения</w:t>
            </w: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shd w:val="clear" w:color="auto" w:fill="FFFF00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shd w:val="clear" w:color="auto" w:fill="FFFF00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340,509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340,509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shd w:val="clear" w:color="auto" w:fill="FFFF00"/>
              </w:rPr>
            </w:pPr>
          </w:p>
        </w:tc>
      </w:tr>
      <w:tr w:rsidR="00270F0B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</w:p>
        </w:tc>
        <w:tc>
          <w:tcPr>
            <w:tcW w:w="538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70F0B" w:rsidRDefault="004E2EE9">
            <w:pPr>
              <w:pStyle w:val="ConsPlusCell"/>
              <w:ind w:left="350"/>
              <w:jc w:val="center"/>
              <w:rPr>
                <w:rFonts w:eastAsia="Andale Sans UI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sz w:val="20"/>
                <w:szCs w:val="20"/>
                <w:lang w:eastAsia="ja-JP" w:bidi="fa-IR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4E2EE9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  <w:tc>
          <w:tcPr>
            <w:tcW w:w="31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F0B" w:rsidRDefault="00270F0B">
            <w:pPr>
              <w:rPr>
                <w:shd w:val="clear" w:color="auto" w:fill="FFFF00"/>
              </w:rPr>
            </w:pPr>
          </w:p>
        </w:tc>
      </w:tr>
    </w:tbl>
    <w:p w:rsidR="00270F0B" w:rsidRDefault="00270F0B">
      <w:pPr>
        <w:pStyle w:val="Standard"/>
        <w:tabs>
          <w:tab w:val="left" w:pos="6585"/>
        </w:tabs>
        <w:autoSpaceDE w:val="0"/>
        <w:jc w:val="both"/>
        <w:rPr>
          <w:lang w:val="ru-RU"/>
        </w:rPr>
      </w:pPr>
    </w:p>
    <w:sectPr w:rsidR="00270F0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EE9" w:rsidRDefault="004E2EE9">
      <w:r>
        <w:separator/>
      </w:r>
    </w:p>
  </w:endnote>
  <w:endnote w:type="continuationSeparator" w:id="0">
    <w:p w:rsidR="004E2EE9" w:rsidRDefault="004E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EE9" w:rsidRDefault="004E2EE9">
      <w:r>
        <w:rPr>
          <w:color w:val="000000"/>
        </w:rPr>
        <w:separator/>
      </w:r>
    </w:p>
  </w:footnote>
  <w:footnote w:type="continuationSeparator" w:id="0">
    <w:p w:rsidR="004E2EE9" w:rsidRDefault="004E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D2D37"/>
    <w:multiLevelType w:val="multilevel"/>
    <w:tmpl w:val="A3E05A1E"/>
    <w:styleLink w:val="WW8Num2"/>
    <w:lvl w:ilvl="0">
      <w:start w:val="1"/>
      <w:numFmt w:val="decimal"/>
      <w:lvlText w:val="%1)"/>
      <w:lvlJc w:val="left"/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06C7302"/>
    <w:multiLevelType w:val="multilevel"/>
    <w:tmpl w:val="CE70349C"/>
    <w:styleLink w:val="WW8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106135D"/>
    <w:multiLevelType w:val="multilevel"/>
    <w:tmpl w:val="19BCCAA4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4EE721E"/>
    <w:multiLevelType w:val="multilevel"/>
    <w:tmpl w:val="8BB28C16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A8301C5"/>
    <w:multiLevelType w:val="multilevel"/>
    <w:tmpl w:val="FCBEB5D0"/>
    <w:styleLink w:val="WW8Num4"/>
    <w:lvl w:ilvl="0">
      <w:start w:val="1"/>
      <w:numFmt w:val="decimal"/>
      <w:lvlText w:val="%1."/>
      <w:lvlJc w:val="left"/>
      <w:rPr>
        <w:strike w:val="0"/>
        <w:dstrike w:val="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0F0B"/>
    <w:rsid w:val="00270F0B"/>
    <w:rsid w:val="004E2EE9"/>
    <w:rsid w:val="0067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styleId="aa">
    <w:name w:val="List Paragraph"/>
    <w:basedOn w:val="Standard"/>
    <w:pPr>
      <w:ind w:left="720"/>
    </w:pPr>
  </w:style>
  <w:style w:type="paragraph" w:styleId="ab">
    <w:name w:val="No Spacing"/>
    <w:pPr>
      <w:suppressAutoHyphens/>
    </w:p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outlineLvl w:val="2"/>
    </w:pPr>
    <w:rPr>
      <w:rFonts w:ascii="Times New Roman" w:eastAsia="MS PMincho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eastAsia="zh-CN" w:bidi="ar-SA"/>
    </w:rPr>
  </w:style>
  <w:style w:type="paragraph" w:customStyle="1" w:styleId="ConsPlusNormal">
    <w:name w:val="ConsPlusNormal"/>
    <w:pPr>
      <w:suppressAutoHyphens/>
      <w:autoSpaceDE w:val="0"/>
    </w:pPr>
    <w:rPr>
      <w:rFonts w:ascii="Calibri" w:eastAsia="Times New Roman" w:hAnsi="Calibri" w:cs="Times New Roman"/>
      <w:sz w:val="22"/>
      <w:szCs w:val="22"/>
      <w:lang w:val="ru-RU" w:eastAsia="zh-CN" w:bidi="ar-SA"/>
    </w:rPr>
  </w:style>
  <w:style w:type="paragraph" w:customStyle="1" w:styleId="ConsPlusTitle">
    <w:name w:val="ConsPlusTitle"/>
    <w:pPr>
      <w:suppressAutoHyphens/>
      <w:autoSpaceDE w:val="0"/>
      <w:spacing w:line="100" w:lineRule="atLeast"/>
    </w:pPr>
    <w:rPr>
      <w:rFonts w:ascii="Calibri" w:eastAsia="Arial" w:hAnsi="Calibri" w:cs="Calibri"/>
      <w:b/>
      <w:bCs/>
      <w:lang w:val="ru-RU" w:eastAsia="ru-RU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footer"/>
    <w:basedOn w:val="Standard"/>
    <w:pPr>
      <w:suppressLineNumbers/>
      <w:tabs>
        <w:tab w:val="center" w:pos="4677"/>
        <w:tab w:val="right" w:pos="9355"/>
      </w:tabs>
      <w:suppressAutoHyphens w:val="0"/>
    </w:pPr>
    <w:rPr>
      <w:rFonts w:ascii="Calibri" w:hAnsi="Calibri"/>
      <w:sz w:val="22"/>
      <w:lang w:eastAsia="en-US"/>
    </w:rPr>
  </w:style>
  <w:style w:type="paragraph" w:styleId="a6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sPlusCell">
    <w:name w:val="ConsPlusCell"/>
    <w:pPr>
      <w:widowControl/>
      <w:suppressAutoHyphens/>
      <w:autoSpaceDE w:val="0"/>
    </w:pPr>
    <w:rPr>
      <w:rFonts w:eastAsia="Times New Roman" w:cs="Times New Roman"/>
      <w:lang w:val="ru-RU" w:eastAsia="zh-CN" w:bidi="ar-SA"/>
    </w:rPr>
  </w:style>
  <w:style w:type="paragraph" w:customStyle="1" w:styleId="Framecontents">
    <w:name w:val="Frame contents"/>
    <w:basedOn w:val="Textbody"/>
  </w:style>
  <w:style w:type="paragraph" w:customStyle="1" w:styleId="msonormalcxspmiddle">
    <w:name w:val="msonormalcxspmiddle"/>
    <w:basedOn w:val="Standard"/>
    <w:pPr>
      <w:spacing w:before="280" w:after="28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Normal (Web)"/>
    <w:basedOn w:val="Standard"/>
    <w:pPr>
      <w:autoSpaceDE w:val="0"/>
      <w:spacing w:before="100" w:after="100"/>
    </w:pPr>
    <w:rPr>
      <w:rFonts w:ascii="Arial" w:eastAsia="Arial" w:hAnsi="Arial" w:cs="Arial"/>
      <w:lang w:bidi="hi-IN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Times New Roman" w:cs="Times New Roman"/>
      <w:color w:val="000000"/>
      <w:lang w:val="ru-RU" w:eastAsia="zh-CN" w:bidi="ar-SA"/>
    </w:rPr>
  </w:style>
  <w:style w:type="paragraph" w:customStyle="1" w:styleId="printj">
    <w:name w:val="printj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2z0">
    <w:name w:val="WW8Num2z0"/>
    <w:rPr>
      <w:strike w:val="0"/>
      <w:dstrike w:val="0"/>
      <w:u w:val="no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trike w:val="0"/>
      <w:dstrike w:val="0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Pr>
      <w:rFonts w:ascii="Tahoma" w:hAnsi="Tahoma"/>
      <w:sz w:val="16"/>
      <w:szCs w:val="16"/>
    </w:rPr>
  </w:style>
  <w:style w:type="paragraph" w:styleId="aa">
    <w:name w:val="List Paragraph"/>
    <w:basedOn w:val="Standard"/>
    <w:pPr>
      <w:ind w:left="720"/>
    </w:pPr>
  </w:style>
  <w:style w:type="paragraph" w:styleId="ab">
    <w:name w:val="No Spacing"/>
    <w:pPr>
      <w:suppressAutoHyphens/>
    </w:pPr>
  </w:style>
  <w:style w:type="numbering" w:customStyle="1" w:styleId="WW8Num2">
    <w:name w:val="WW8Num2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User Windows</cp:lastModifiedBy>
  <cp:revision>2</cp:revision>
  <cp:lastPrinted>2021-09-07T08:48:00Z</cp:lastPrinted>
  <dcterms:created xsi:type="dcterms:W3CDTF">2022-02-17T10:41:00Z</dcterms:created>
  <dcterms:modified xsi:type="dcterms:W3CDTF">2022-02-17T10:41:00Z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